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289" w:rsidRDefault="00290289" w:rsidP="008D245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290289" w:rsidRDefault="00290289" w:rsidP="008D245F">
      <w:pPr>
        <w:spacing w:line="480" w:lineRule="auto"/>
        <w:rPr>
          <w:rFonts w:ascii="Times New Roman" w:hAnsi="Times New Roman" w:cs="Times New Roman"/>
          <w:sz w:val="24"/>
          <w:szCs w:val="24"/>
        </w:rPr>
      </w:pPr>
    </w:p>
    <w:p w:rsidR="00290289" w:rsidRPr="008D245F" w:rsidRDefault="00290289" w:rsidP="008D245F">
      <w:pPr>
        <w:spacing w:line="480" w:lineRule="auto"/>
        <w:rPr>
          <w:rFonts w:ascii="Times New Roman" w:hAnsi="Times New Roman" w:cs="Times New Roman"/>
          <w:sz w:val="24"/>
          <w:szCs w:val="24"/>
        </w:rPr>
      </w:pPr>
    </w:p>
    <w:p w:rsidR="005C76D1" w:rsidRDefault="005C76D1" w:rsidP="008D245F">
      <w:pPr>
        <w:spacing w:line="480" w:lineRule="auto"/>
        <w:jc w:val="center"/>
        <w:rPr>
          <w:rFonts w:ascii="Times New Roman" w:hAnsi="Times New Roman" w:cs="Times New Roman"/>
          <w:sz w:val="24"/>
          <w:szCs w:val="24"/>
        </w:rPr>
      </w:pPr>
      <w:r w:rsidRPr="005C76D1">
        <w:rPr>
          <w:rFonts w:ascii="Times New Roman" w:hAnsi="Times New Roman" w:cs="Times New Roman"/>
          <w:sz w:val="24"/>
          <w:szCs w:val="24"/>
        </w:rPr>
        <w:t xml:space="preserve">Musical </w:t>
      </w:r>
      <w:r w:rsidR="007D7606" w:rsidRPr="005C76D1">
        <w:rPr>
          <w:rFonts w:ascii="Times New Roman" w:hAnsi="Times New Roman" w:cs="Times New Roman"/>
          <w:sz w:val="24"/>
          <w:szCs w:val="24"/>
        </w:rPr>
        <w:t>Evaluation of the</w:t>
      </w:r>
      <w:r w:rsidR="007D7606">
        <w:rPr>
          <w:rFonts w:ascii="Times New Roman" w:hAnsi="Times New Roman" w:cs="Times New Roman"/>
          <w:sz w:val="24"/>
          <w:szCs w:val="24"/>
        </w:rPr>
        <w:t xml:space="preserve"> Play </w:t>
      </w:r>
      <w:proofErr w:type="gramStart"/>
      <w:r w:rsidR="007D7606" w:rsidRPr="007D7606">
        <w:rPr>
          <w:rFonts w:ascii="Times New Roman" w:hAnsi="Times New Roman" w:cs="Times New Roman"/>
          <w:i/>
          <w:sz w:val="24"/>
          <w:szCs w:val="24"/>
        </w:rPr>
        <w:t>Into</w:t>
      </w:r>
      <w:proofErr w:type="gramEnd"/>
      <w:r w:rsidR="007D7606" w:rsidRPr="007D7606">
        <w:rPr>
          <w:rFonts w:ascii="Times New Roman" w:hAnsi="Times New Roman" w:cs="Times New Roman"/>
          <w:i/>
          <w:sz w:val="24"/>
          <w:szCs w:val="24"/>
        </w:rPr>
        <w:t xml:space="preserve"> The </w:t>
      </w:r>
      <w:bookmarkStart w:id="0" w:name="_GoBack"/>
      <w:bookmarkEnd w:id="0"/>
      <w:r w:rsidR="007D7606" w:rsidRPr="007D7606">
        <w:rPr>
          <w:rFonts w:ascii="Times New Roman" w:hAnsi="Times New Roman" w:cs="Times New Roman"/>
          <w:i/>
          <w:sz w:val="24"/>
          <w:szCs w:val="24"/>
        </w:rPr>
        <w:t>Woods</w:t>
      </w:r>
    </w:p>
    <w:p w:rsidR="008D245F" w:rsidRDefault="002E2B0E" w:rsidP="008D245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8D245F" w:rsidRPr="008D245F">
        <w:rPr>
          <w:rFonts w:ascii="Times New Roman" w:hAnsi="Times New Roman" w:cs="Times New Roman"/>
          <w:sz w:val="24"/>
          <w:szCs w:val="24"/>
        </w:rPr>
        <w:t>Name:</w:t>
      </w:r>
    </w:p>
    <w:p w:rsidR="002E2B0E" w:rsidRDefault="002E2B0E" w:rsidP="00764F23">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2E2B0E" w:rsidRPr="0012414D" w:rsidRDefault="002E2B0E" w:rsidP="0012414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D245F" w:rsidRPr="008D245F" w:rsidRDefault="008D245F" w:rsidP="008D245F">
      <w:pPr>
        <w:spacing w:line="480" w:lineRule="auto"/>
        <w:jc w:val="center"/>
        <w:rPr>
          <w:rFonts w:ascii="Times New Roman" w:hAnsi="Times New Roman" w:cs="Times New Roman"/>
          <w:sz w:val="24"/>
          <w:szCs w:val="24"/>
        </w:rPr>
      </w:pPr>
    </w:p>
    <w:p w:rsidR="008D245F" w:rsidRPr="008D245F" w:rsidRDefault="008D245F" w:rsidP="008D245F">
      <w:pPr>
        <w:spacing w:line="480" w:lineRule="auto"/>
        <w:jc w:val="center"/>
        <w:rPr>
          <w:rFonts w:ascii="Times New Roman" w:hAnsi="Times New Roman" w:cs="Times New Roman"/>
          <w:sz w:val="24"/>
          <w:szCs w:val="24"/>
        </w:rPr>
      </w:pPr>
    </w:p>
    <w:p w:rsidR="008D245F" w:rsidRPr="008D245F" w:rsidRDefault="008D245F" w:rsidP="008D245F">
      <w:pPr>
        <w:spacing w:line="480" w:lineRule="auto"/>
        <w:jc w:val="center"/>
        <w:rPr>
          <w:rFonts w:ascii="Times New Roman" w:hAnsi="Times New Roman" w:cs="Times New Roman"/>
          <w:sz w:val="24"/>
          <w:szCs w:val="24"/>
        </w:rPr>
      </w:pPr>
    </w:p>
    <w:p w:rsidR="008D245F" w:rsidRPr="008D245F" w:rsidRDefault="008D245F" w:rsidP="008D245F">
      <w:pPr>
        <w:spacing w:line="480" w:lineRule="auto"/>
        <w:rPr>
          <w:rFonts w:ascii="Times New Roman" w:hAnsi="Times New Roman" w:cs="Times New Roman"/>
          <w:sz w:val="24"/>
          <w:szCs w:val="24"/>
        </w:rPr>
      </w:pPr>
    </w:p>
    <w:p w:rsidR="008D245F" w:rsidRPr="008D245F" w:rsidRDefault="008D245F" w:rsidP="008D245F">
      <w:pPr>
        <w:spacing w:line="480" w:lineRule="auto"/>
        <w:rPr>
          <w:rFonts w:ascii="Times New Roman" w:hAnsi="Times New Roman" w:cs="Times New Roman"/>
          <w:sz w:val="24"/>
          <w:szCs w:val="24"/>
        </w:rPr>
      </w:pPr>
    </w:p>
    <w:p w:rsidR="008D245F" w:rsidRDefault="008D245F" w:rsidP="008D245F">
      <w:pPr>
        <w:spacing w:line="480" w:lineRule="auto"/>
        <w:rPr>
          <w:rFonts w:ascii="Times New Roman" w:hAnsi="Times New Roman" w:cs="Times New Roman"/>
          <w:sz w:val="24"/>
          <w:szCs w:val="24"/>
        </w:rPr>
      </w:pPr>
    </w:p>
    <w:p w:rsidR="007A3902" w:rsidRDefault="007A3902" w:rsidP="008D245F">
      <w:pPr>
        <w:spacing w:line="480" w:lineRule="auto"/>
        <w:rPr>
          <w:rFonts w:ascii="Times New Roman" w:hAnsi="Times New Roman" w:cs="Times New Roman"/>
          <w:sz w:val="24"/>
          <w:szCs w:val="24"/>
        </w:rPr>
      </w:pPr>
    </w:p>
    <w:p w:rsidR="007A3902" w:rsidRPr="008D245F" w:rsidRDefault="007A3902" w:rsidP="008D245F">
      <w:pPr>
        <w:spacing w:line="480" w:lineRule="auto"/>
        <w:rPr>
          <w:rFonts w:ascii="Times New Roman" w:hAnsi="Times New Roman" w:cs="Times New Roman"/>
          <w:sz w:val="24"/>
          <w:szCs w:val="24"/>
        </w:rPr>
      </w:pPr>
    </w:p>
    <w:p w:rsidR="008D245F" w:rsidRPr="008D245F" w:rsidRDefault="008D245F" w:rsidP="008D245F">
      <w:pPr>
        <w:spacing w:line="480" w:lineRule="auto"/>
        <w:rPr>
          <w:rFonts w:ascii="Times New Roman" w:hAnsi="Times New Roman" w:cs="Times New Roman"/>
          <w:sz w:val="24"/>
          <w:szCs w:val="24"/>
        </w:rPr>
      </w:pPr>
    </w:p>
    <w:p w:rsidR="008D245F" w:rsidRPr="008D245F" w:rsidRDefault="008D245F" w:rsidP="008D245F">
      <w:pPr>
        <w:spacing w:line="480" w:lineRule="auto"/>
        <w:rPr>
          <w:rFonts w:ascii="Times New Roman" w:hAnsi="Times New Roman" w:cs="Times New Roman"/>
          <w:sz w:val="24"/>
          <w:szCs w:val="24"/>
        </w:rPr>
      </w:pPr>
    </w:p>
    <w:p w:rsidR="006E1286" w:rsidRDefault="005C76D1" w:rsidP="005C76D1">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Musical evaluation of the play into the woods</w:t>
      </w:r>
    </w:p>
    <w:p w:rsidR="005C76D1" w:rsidRDefault="005C76D1" w:rsidP="005C76D1">
      <w:pPr>
        <w:spacing w:line="480" w:lineRule="auto"/>
        <w:rPr>
          <w:rFonts w:ascii="Times New Roman" w:hAnsi="Times New Roman" w:cs="Times New Roman"/>
          <w:b/>
          <w:sz w:val="24"/>
          <w:szCs w:val="24"/>
        </w:rPr>
      </w:pPr>
      <w:r w:rsidRPr="005C76D1">
        <w:rPr>
          <w:rFonts w:ascii="Times New Roman" w:hAnsi="Times New Roman" w:cs="Times New Roman"/>
          <w:b/>
          <w:sz w:val="24"/>
          <w:szCs w:val="24"/>
        </w:rPr>
        <w:t xml:space="preserve">What was the style of the music?  Was it effective in exploring characters and/or themes?  </w:t>
      </w:r>
    </w:p>
    <w:p w:rsidR="005C76D1" w:rsidRDefault="005C76D1" w:rsidP="005C76D1">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style of the music being used is the art music. </w:t>
      </w:r>
      <w:r w:rsidR="005D2A28" w:rsidRPr="005D2A28">
        <w:rPr>
          <w:rFonts w:ascii="Times New Roman" w:hAnsi="Times New Roman" w:cs="Times New Roman"/>
          <w:sz w:val="24"/>
          <w:szCs w:val="24"/>
        </w:rPr>
        <w:t>It emphasizes formal styles that invite technica</w:t>
      </w:r>
      <w:r w:rsidR="005D2A28">
        <w:rPr>
          <w:rFonts w:ascii="Times New Roman" w:hAnsi="Times New Roman" w:cs="Times New Roman"/>
          <w:sz w:val="24"/>
          <w:szCs w:val="24"/>
        </w:rPr>
        <w:t>l and detailed deconstruction</w:t>
      </w:r>
      <w:r w:rsidR="005D2A28" w:rsidRPr="005D2A28">
        <w:rPr>
          <w:rFonts w:ascii="Times New Roman" w:hAnsi="Times New Roman" w:cs="Times New Roman"/>
          <w:sz w:val="24"/>
          <w:szCs w:val="24"/>
        </w:rPr>
        <w:t xml:space="preserve"> and</w:t>
      </w:r>
      <w:r w:rsidR="005D2A28">
        <w:rPr>
          <w:rFonts w:ascii="Times New Roman" w:hAnsi="Times New Roman" w:cs="Times New Roman"/>
          <w:sz w:val="24"/>
          <w:szCs w:val="24"/>
        </w:rPr>
        <w:t xml:space="preserve"> themes of criticism</w:t>
      </w:r>
      <w:r w:rsidR="005D2A28" w:rsidRPr="005D2A28">
        <w:rPr>
          <w:rFonts w:ascii="Times New Roman" w:hAnsi="Times New Roman" w:cs="Times New Roman"/>
          <w:sz w:val="24"/>
          <w:szCs w:val="24"/>
        </w:rPr>
        <w:t>.</w:t>
      </w:r>
      <w:r w:rsidR="005D2A28">
        <w:rPr>
          <w:rFonts w:ascii="Times New Roman" w:hAnsi="Times New Roman" w:cs="Times New Roman"/>
          <w:sz w:val="24"/>
          <w:szCs w:val="24"/>
        </w:rPr>
        <w:t xml:space="preserve"> </w:t>
      </w:r>
      <w:r w:rsidRPr="005C76D1">
        <w:rPr>
          <w:rFonts w:ascii="Times New Roman" w:hAnsi="Times New Roman" w:cs="Times New Roman"/>
          <w:sz w:val="24"/>
          <w:szCs w:val="24"/>
        </w:rPr>
        <w:t xml:space="preserve">The musical intertwines the plots of several Brothers Grimm and Charles Perrault fairy tales, exploring the </w:t>
      </w:r>
      <w:r w:rsidR="005D2A28">
        <w:rPr>
          <w:rFonts w:ascii="Times New Roman" w:hAnsi="Times New Roman" w:cs="Times New Roman"/>
          <w:sz w:val="24"/>
          <w:szCs w:val="24"/>
        </w:rPr>
        <w:t>results</w:t>
      </w:r>
      <w:r w:rsidRPr="005C76D1">
        <w:rPr>
          <w:rFonts w:ascii="Times New Roman" w:hAnsi="Times New Roman" w:cs="Times New Roman"/>
          <w:sz w:val="24"/>
          <w:szCs w:val="24"/>
        </w:rPr>
        <w:t xml:space="preserve"> of the characters' wishes and </w:t>
      </w:r>
      <w:r w:rsidR="005D2A28" w:rsidRPr="005C76D1">
        <w:rPr>
          <w:rFonts w:ascii="Times New Roman" w:hAnsi="Times New Roman" w:cs="Times New Roman"/>
          <w:sz w:val="24"/>
          <w:szCs w:val="24"/>
        </w:rPr>
        <w:t>goals</w:t>
      </w:r>
      <w:r w:rsidRPr="005C76D1">
        <w:rPr>
          <w:rFonts w:ascii="Times New Roman" w:hAnsi="Times New Roman" w:cs="Times New Roman"/>
          <w:sz w:val="24"/>
          <w:szCs w:val="24"/>
        </w:rPr>
        <w:t>. The main characters are taken from "Little Red Riding Hood", "Jack and the Beanstalk", "Rapunze</w:t>
      </w:r>
      <w:r w:rsidR="005D2A28">
        <w:rPr>
          <w:rFonts w:ascii="Times New Roman" w:hAnsi="Times New Roman" w:cs="Times New Roman"/>
          <w:sz w:val="24"/>
          <w:szCs w:val="24"/>
        </w:rPr>
        <w:t>l", and "Cinderella", together with</w:t>
      </w:r>
      <w:r w:rsidRPr="005C76D1">
        <w:rPr>
          <w:rFonts w:ascii="Times New Roman" w:hAnsi="Times New Roman" w:cs="Times New Roman"/>
          <w:sz w:val="24"/>
          <w:szCs w:val="24"/>
        </w:rPr>
        <w:t xml:space="preserve"> several others. The musical is tied together by a story involving a childless baker and his wife and their quest to begin a</w:t>
      </w:r>
      <w:r w:rsidR="005D2A28">
        <w:rPr>
          <w:rFonts w:ascii="Times New Roman" w:hAnsi="Times New Roman" w:cs="Times New Roman"/>
          <w:sz w:val="24"/>
          <w:szCs w:val="24"/>
        </w:rPr>
        <w:t xml:space="preserve"> family</w:t>
      </w:r>
      <w:r w:rsidRPr="005C76D1">
        <w:rPr>
          <w:rFonts w:ascii="Times New Roman" w:hAnsi="Times New Roman" w:cs="Times New Roman"/>
          <w:sz w:val="24"/>
          <w:szCs w:val="24"/>
        </w:rPr>
        <w:t>, their interaction with a witch who has placed a curse on them, and their interaction with other storybook characters during their journey.</w:t>
      </w:r>
      <w:r w:rsidR="005D2A28">
        <w:rPr>
          <w:rFonts w:ascii="Times New Roman" w:hAnsi="Times New Roman" w:cs="Times New Roman"/>
          <w:sz w:val="24"/>
          <w:szCs w:val="24"/>
        </w:rPr>
        <w:t xml:space="preserve"> The music shows the criticism to baker and his wife due to their childless state.</w:t>
      </w:r>
    </w:p>
    <w:p w:rsidR="00215C37" w:rsidRDefault="00215C37" w:rsidP="005C76D1">
      <w:pPr>
        <w:spacing w:line="480" w:lineRule="auto"/>
        <w:rPr>
          <w:rFonts w:ascii="Times New Roman" w:hAnsi="Times New Roman" w:cs="Times New Roman"/>
          <w:b/>
          <w:sz w:val="24"/>
          <w:szCs w:val="24"/>
        </w:rPr>
      </w:pPr>
      <w:r w:rsidRPr="00215C37">
        <w:rPr>
          <w:rFonts w:ascii="Times New Roman" w:hAnsi="Times New Roman" w:cs="Times New Roman"/>
          <w:b/>
          <w:sz w:val="24"/>
          <w:szCs w:val="24"/>
        </w:rPr>
        <w:t>How effective were the vocal performances, including both the soloists and the chorus?  Was there a standout performer or number?</w:t>
      </w:r>
    </w:p>
    <w:p w:rsidR="00215C37" w:rsidRDefault="00001B27" w:rsidP="005C76D1">
      <w:pPr>
        <w:spacing w:line="480" w:lineRule="auto"/>
        <w:rPr>
          <w:rFonts w:ascii="Times New Roman" w:hAnsi="Times New Roman" w:cs="Times New Roman"/>
          <w:sz w:val="24"/>
          <w:szCs w:val="24"/>
        </w:rPr>
      </w:pPr>
      <w:r>
        <w:rPr>
          <w:rFonts w:ascii="Times New Roman" w:hAnsi="Times New Roman" w:cs="Times New Roman"/>
          <w:sz w:val="24"/>
          <w:szCs w:val="24"/>
        </w:rPr>
        <w:t>The vocal performance is used to show</w:t>
      </w:r>
      <w:r w:rsidRPr="00001B27">
        <w:t xml:space="preserve"> </w:t>
      </w:r>
      <w:r w:rsidRPr="00001B27">
        <w:rPr>
          <w:rFonts w:ascii="Times New Roman" w:hAnsi="Times New Roman" w:cs="Times New Roman"/>
          <w:sz w:val="24"/>
          <w:szCs w:val="24"/>
        </w:rPr>
        <w:t xml:space="preserve">emotions </w:t>
      </w:r>
      <w:r>
        <w:rPr>
          <w:rFonts w:ascii="Times New Roman" w:hAnsi="Times New Roman" w:cs="Times New Roman"/>
          <w:sz w:val="24"/>
          <w:szCs w:val="24"/>
        </w:rPr>
        <w:t xml:space="preserve">which </w:t>
      </w:r>
      <w:r w:rsidRPr="00001B27">
        <w:rPr>
          <w:rFonts w:ascii="Times New Roman" w:hAnsi="Times New Roman" w:cs="Times New Roman"/>
          <w:sz w:val="24"/>
          <w:szCs w:val="24"/>
        </w:rPr>
        <w:t xml:space="preserve">include anxiety, rage, anticipation, possessiveness, nostalgia, suspicion, denial, and dread. </w:t>
      </w:r>
      <w:r>
        <w:rPr>
          <w:rFonts w:ascii="Times New Roman" w:hAnsi="Times New Roman" w:cs="Times New Roman"/>
          <w:sz w:val="24"/>
          <w:szCs w:val="24"/>
        </w:rPr>
        <w:t>The play</w:t>
      </w:r>
      <w:r w:rsidRPr="00001B27">
        <w:rPr>
          <w:rFonts w:ascii="Times New Roman" w:hAnsi="Times New Roman" w:cs="Times New Roman"/>
          <w:sz w:val="24"/>
          <w:szCs w:val="24"/>
        </w:rPr>
        <w:t xml:space="preserve">’s own lyrics </w:t>
      </w:r>
      <w:r>
        <w:rPr>
          <w:rFonts w:ascii="Times New Roman" w:hAnsi="Times New Roman" w:cs="Times New Roman"/>
          <w:sz w:val="24"/>
          <w:szCs w:val="24"/>
        </w:rPr>
        <w:t xml:space="preserve">are </w:t>
      </w:r>
      <w:r w:rsidRPr="00001B27">
        <w:rPr>
          <w:rFonts w:ascii="Times New Roman" w:hAnsi="Times New Roman" w:cs="Times New Roman"/>
          <w:sz w:val="24"/>
          <w:szCs w:val="24"/>
        </w:rPr>
        <w:t>used to explain how “Into the Woods” devotees feel about the adaptation. “Excited and scared,” as Little Red Riding Hood has it.</w:t>
      </w:r>
      <w:r>
        <w:rPr>
          <w:rFonts w:ascii="Times New Roman" w:hAnsi="Times New Roman" w:cs="Times New Roman"/>
          <w:sz w:val="24"/>
          <w:szCs w:val="24"/>
        </w:rPr>
        <w:t xml:space="preserve"> Another important aspect</w:t>
      </w:r>
      <w:r w:rsidRPr="00001B27">
        <w:rPr>
          <w:rFonts w:ascii="Times New Roman" w:hAnsi="Times New Roman" w:cs="Times New Roman"/>
          <w:sz w:val="24"/>
          <w:szCs w:val="24"/>
        </w:rPr>
        <w:t xml:space="preserve"> about “Into the Woods” is</w:t>
      </w:r>
      <w:r>
        <w:rPr>
          <w:rFonts w:ascii="Times New Roman" w:hAnsi="Times New Roman" w:cs="Times New Roman"/>
          <w:sz w:val="24"/>
          <w:szCs w:val="24"/>
        </w:rPr>
        <w:t xml:space="preserve"> the</w:t>
      </w:r>
      <w:r w:rsidRPr="00001B27">
        <w:rPr>
          <w:rFonts w:ascii="Times New Roman" w:hAnsi="Times New Roman" w:cs="Times New Roman"/>
          <w:sz w:val="24"/>
          <w:szCs w:val="24"/>
        </w:rPr>
        <w:t xml:space="preserve"> tone. </w:t>
      </w:r>
      <w:r>
        <w:rPr>
          <w:rFonts w:ascii="Times New Roman" w:hAnsi="Times New Roman" w:cs="Times New Roman"/>
          <w:sz w:val="24"/>
          <w:szCs w:val="24"/>
        </w:rPr>
        <w:t>The play</w:t>
      </w:r>
      <w:r w:rsidRPr="00001B27">
        <w:rPr>
          <w:rFonts w:ascii="Times New Roman" w:hAnsi="Times New Roman" w:cs="Times New Roman"/>
          <w:sz w:val="24"/>
          <w:szCs w:val="24"/>
        </w:rPr>
        <w:t xml:space="preserve"> tacks between mockery and tragedy, twinkling at the abs</w:t>
      </w:r>
      <w:r>
        <w:rPr>
          <w:rFonts w:ascii="Times New Roman" w:hAnsi="Times New Roman" w:cs="Times New Roman"/>
          <w:sz w:val="24"/>
          <w:szCs w:val="24"/>
        </w:rPr>
        <w:t>urdities of the original tales “</w:t>
      </w:r>
      <w:r w:rsidRPr="00001B27">
        <w:rPr>
          <w:rFonts w:ascii="Times New Roman" w:hAnsi="Times New Roman" w:cs="Times New Roman"/>
          <w:sz w:val="24"/>
          <w:szCs w:val="24"/>
        </w:rPr>
        <w:t xml:space="preserve">How the heck does Little Red Riding Hood climb out of the wolf’s belly </w:t>
      </w:r>
      <w:r>
        <w:rPr>
          <w:rFonts w:ascii="Times New Roman" w:hAnsi="Times New Roman" w:cs="Times New Roman"/>
          <w:sz w:val="24"/>
          <w:szCs w:val="24"/>
        </w:rPr>
        <w:t>intact?”</w:t>
      </w:r>
      <w:r w:rsidRPr="00001B27">
        <w:rPr>
          <w:rFonts w:ascii="Times New Roman" w:hAnsi="Times New Roman" w:cs="Times New Roman"/>
          <w:sz w:val="24"/>
          <w:szCs w:val="24"/>
        </w:rPr>
        <w:t xml:space="preserve"> and then guiding their characters through calamity and sorrow. Sondheim’s </w:t>
      </w:r>
      <w:r w:rsidR="00D46A8B">
        <w:rPr>
          <w:rFonts w:ascii="Times New Roman" w:hAnsi="Times New Roman" w:cs="Times New Roman"/>
          <w:sz w:val="24"/>
          <w:szCs w:val="24"/>
        </w:rPr>
        <w:t xml:space="preserve">main goal is </w:t>
      </w:r>
      <w:r w:rsidRPr="00001B27">
        <w:rPr>
          <w:rFonts w:ascii="Times New Roman" w:hAnsi="Times New Roman" w:cs="Times New Roman"/>
          <w:sz w:val="24"/>
          <w:szCs w:val="24"/>
        </w:rPr>
        <w:t xml:space="preserve">overlapping </w:t>
      </w:r>
      <w:r w:rsidR="00D46A8B" w:rsidRPr="00001B27">
        <w:rPr>
          <w:rFonts w:ascii="Times New Roman" w:hAnsi="Times New Roman" w:cs="Times New Roman"/>
          <w:sz w:val="24"/>
          <w:szCs w:val="24"/>
        </w:rPr>
        <w:t>themes</w:t>
      </w:r>
      <w:r w:rsidR="00D46A8B">
        <w:rPr>
          <w:rFonts w:ascii="Times New Roman" w:hAnsi="Times New Roman" w:cs="Times New Roman"/>
          <w:sz w:val="24"/>
          <w:szCs w:val="24"/>
        </w:rPr>
        <w:t xml:space="preserve">, internal rhymes, wordplay </w:t>
      </w:r>
      <w:r w:rsidRPr="00001B27">
        <w:rPr>
          <w:rFonts w:ascii="Times New Roman" w:hAnsi="Times New Roman" w:cs="Times New Roman"/>
          <w:sz w:val="24"/>
          <w:szCs w:val="24"/>
        </w:rPr>
        <w:t>“We’ve no time to sit and dither / whi</w:t>
      </w:r>
      <w:r w:rsidR="00D46A8B">
        <w:rPr>
          <w:rFonts w:ascii="Times New Roman" w:hAnsi="Times New Roman" w:cs="Times New Roman"/>
          <w:sz w:val="24"/>
          <w:szCs w:val="24"/>
        </w:rPr>
        <w:t>le her withers wither with her”</w:t>
      </w:r>
      <w:r w:rsidRPr="00001B27">
        <w:rPr>
          <w:rFonts w:ascii="Times New Roman" w:hAnsi="Times New Roman" w:cs="Times New Roman"/>
          <w:sz w:val="24"/>
          <w:szCs w:val="24"/>
        </w:rPr>
        <w:t xml:space="preserve">, and </w:t>
      </w:r>
      <w:r w:rsidRPr="00001B27">
        <w:rPr>
          <w:rFonts w:ascii="Times New Roman" w:hAnsi="Times New Roman" w:cs="Times New Roman"/>
          <w:sz w:val="24"/>
          <w:szCs w:val="24"/>
        </w:rPr>
        <w:lastRenderedPageBreak/>
        <w:t>psychological nuance. Few musical-theatre soliloquies are as elegant as “On the Steps of the Palace,” Cinderella’s deconstruction of the moment she d</w:t>
      </w:r>
      <w:r w:rsidR="00D46A8B">
        <w:rPr>
          <w:rFonts w:ascii="Times New Roman" w:hAnsi="Times New Roman" w:cs="Times New Roman"/>
          <w:sz w:val="24"/>
          <w:szCs w:val="24"/>
        </w:rPr>
        <w:t>ecides to leave behind the shoe.</w:t>
      </w:r>
    </w:p>
    <w:p w:rsidR="000D6851" w:rsidRDefault="000D6851" w:rsidP="005C76D1">
      <w:pPr>
        <w:spacing w:line="480" w:lineRule="auto"/>
        <w:rPr>
          <w:rFonts w:ascii="Times New Roman" w:hAnsi="Times New Roman" w:cs="Times New Roman"/>
          <w:b/>
          <w:sz w:val="24"/>
          <w:szCs w:val="24"/>
        </w:rPr>
      </w:pPr>
      <w:r w:rsidRPr="000D6851">
        <w:rPr>
          <w:rFonts w:ascii="Times New Roman" w:hAnsi="Times New Roman" w:cs="Times New Roman"/>
          <w:b/>
          <w:sz w:val="24"/>
          <w:szCs w:val="24"/>
        </w:rPr>
        <w:t>How did the dance elements add to the overall experience?  How effective was the execution?</w:t>
      </w:r>
    </w:p>
    <w:p w:rsidR="00D36121" w:rsidRDefault="00A33597" w:rsidP="00270E3C">
      <w:pPr>
        <w:spacing w:line="480" w:lineRule="auto"/>
        <w:rPr>
          <w:rFonts w:ascii="Times New Roman" w:hAnsi="Times New Roman" w:cs="Times New Roman"/>
          <w:sz w:val="24"/>
          <w:szCs w:val="24"/>
        </w:rPr>
      </w:pPr>
      <w:r>
        <w:rPr>
          <w:rFonts w:ascii="Times New Roman" w:hAnsi="Times New Roman" w:cs="Times New Roman"/>
          <w:sz w:val="24"/>
          <w:szCs w:val="24"/>
        </w:rPr>
        <w:t>T</w:t>
      </w:r>
      <w:r w:rsidR="00D36121">
        <w:rPr>
          <w:rFonts w:ascii="Times New Roman" w:hAnsi="Times New Roman" w:cs="Times New Roman"/>
          <w:sz w:val="24"/>
          <w:szCs w:val="24"/>
        </w:rPr>
        <w:t xml:space="preserve">he emphasis in </w:t>
      </w:r>
      <w:r w:rsidR="00D36121" w:rsidRPr="00D36121">
        <w:rPr>
          <w:rFonts w:ascii="Times New Roman" w:hAnsi="Times New Roman" w:cs="Times New Roman"/>
          <w:sz w:val="24"/>
          <w:szCs w:val="24"/>
        </w:rPr>
        <w:t>musical theatre lay within the integration of the elements of mus</w:t>
      </w:r>
      <w:r>
        <w:rPr>
          <w:rFonts w:ascii="Times New Roman" w:hAnsi="Times New Roman" w:cs="Times New Roman"/>
          <w:sz w:val="24"/>
          <w:szCs w:val="24"/>
        </w:rPr>
        <w:t>ic like dancing</w:t>
      </w:r>
      <w:r w:rsidR="00D36121">
        <w:rPr>
          <w:rFonts w:ascii="Times New Roman" w:hAnsi="Times New Roman" w:cs="Times New Roman"/>
          <w:sz w:val="24"/>
          <w:szCs w:val="24"/>
        </w:rPr>
        <w:t xml:space="preserve"> in </w:t>
      </w:r>
      <w:r w:rsidR="00D36121" w:rsidRPr="00D36121">
        <w:rPr>
          <w:rFonts w:ascii="Times New Roman" w:hAnsi="Times New Roman" w:cs="Times New Roman"/>
          <w:sz w:val="24"/>
          <w:szCs w:val="24"/>
        </w:rPr>
        <w:t>order to tell a seamless story.</w:t>
      </w:r>
      <w:r w:rsidR="00270E3C">
        <w:rPr>
          <w:rFonts w:ascii="Times New Roman" w:hAnsi="Times New Roman" w:cs="Times New Roman"/>
          <w:sz w:val="24"/>
          <w:szCs w:val="24"/>
        </w:rPr>
        <w:t xml:space="preserve"> </w:t>
      </w:r>
      <w:r w:rsidR="00270E3C" w:rsidRPr="00270E3C">
        <w:rPr>
          <w:rFonts w:ascii="Times New Roman" w:hAnsi="Times New Roman" w:cs="Times New Roman"/>
          <w:sz w:val="24"/>
          <w:szCs w:val="24"/>
        </w:rPr>
        <w:t>But</w:t>
      </w:r>
      <w:r w:rsidR="00270E3C">
        <w:rPr>
          <w:rFonts w:ascii="Times New Roman" w:hAnsi="Times New Roman" w:cs="Times New Roman"/>
          <w:sz w:val="24"/>
          <w:szCs w:val="24"/>
        </w:rPr>
        <w:t xml:space="preserve">, the emphasis shifted to </w:t>
      </w:r>
      <w:r w:rsidR="00270E3C" w:rsidRPr="00270E3C">
        <w:rPr>
          <w:rFonts w:ascii="Times New Roman" w:hAnsi="Times New Roman" w:cs="Times New Roman"/>
          <w:sz w:val="24"/>
          <w:szCs w:val="24"/>
        </w:rPr>
        <w:t xml:space="preserve">integrating music, dance, speech, theme, and </w:t>
      </w:r>
      <w:r w:rsidR="00270E3C">
        <w:rPr>
          <w:rFonts w:ascii="Times New Roman" w:hAnsi="Times New Roman" w:cs="Times New Roman"/>
          <w:sz w:val="24"/>
          <w:szCs w:val="24"/>
        </w:rPr>
        <w:t xml:space="preserve">the play </w:t>
      </w:r>
      <w:r w:rsidR="00270E3C" w:rsidRPr="00270E3C">
        <w:rPr>
          <w:rFonts w:ascii="Times New Roman" w:hAnsi="Times New Roman" w:cs="Times New Roman"/>
          <w:sz w:val="24"/>
          <w:szCs w:val="24"/>
        </w:rPr>
        <w:t>itself in ord</w:t>
      </w:r>
      <w:r w:rsidR="00270E3C">
        <w:rPr>
          <w:rFonts w:ascii="Times New Roman" w:hAnsi="Times New Roman" w:cs="Times New Roman"/>
          <w:sz w:val="24"/>
          <w:szCs w:val="24"/>
        </w:rPr>
        <w:t xml:space="preserve">er to support a central mood or </w:t>
      </w:r>
      <w:r w:rsidR="00270E3C" w:rsidRPr="00270E3C">
        <w:rPr>
          <w:rFonts w:ascii="Times New Roman" w:hAnsi="Times New Roman" w:cs="Times New Roman"/>
          <w:sz w:val="24"/>
          <w:szCs w:val="24"/>
        </w:rPr>
        <w:t>concept.</w:t>
      </w:r>
      <w:r w:rsidR="00270E3C">
        <w:rPr>
          <w:rFonts w:ascii="Times New Roman" w:hAnsi="Times New Roman" w:cs="Times New Roman"/>
          <w:sz w:val="24"/>
          <w:szCs w:val="24"/>
        </w:rPr>
        <w:t xml:space="preserve"> Also this technique of integrating music and dance</w:t>
      </w:r>
      <w:r w:rsidR="00270E3C" w:rsidRPr="00270E3C">
        <w:rPr>
          <w:rFonts w:ascii="Times New Roman" w:hAnsi="Times New Roman" w:cs="Times New Roman"/>
          <w:sz w:val="24"/>
          <w:szCs w:val="24"/>
        </w:rPr>
        <w:t xml:space="preserve"> </w:t>
      </w:r>
      <w:r w:rsidR="00270E3C">
        <w:rPr>
          <w:rFonts w:ascii="Times New Roman" w:hAnsi="Times New Roman" w:cs="Times New Roman"/>
          <w:sz w:val="24"/>
          <w:szCs w:val="24"/>
        </w:rPr>
        <w:t>had a main</w:t>
      </w:r>
      <w:r w:rsidR="00270E3C" w:rsidRPr="00270E3C">
        <w:rPr>
          <w:rFonts w:ascii="Times New Roman" w:hAnsi="Times New Roman" w:cs="Times New Roman"/>
          <w:sz w:val="24"/>
          <w:szCs w:val="24"/>
        </w:rPr>
        <w:t xml:space="preserve"> function</w:t>
      </w:r>
      <w:r w:rsidR="00270E3C">
        <w:rPr>
          <w:rFonts w:ascii="Times New Roman" w:hAnsi="Times New Roman" w:cs="Times New Roman"/>
          <w:sz w:val="24"/>
          <w:szCs w:val="24"/>
        </w:rPr>
        <w:t xml:space="preserve"> which is</w:t>
      </w:r>
      <w:r w:rsidR="00270E3C" w:rsidRPr="00270E3C">
        <w:rPr>
          <w:rFonts w:ascii="Times New Roman" w:hAnsi="Times New Roman" w:cs="Times New Roman"/>
          <w:sz w:val="24"/>
          <w:szCs w:val="24"/>
        </w:rPr>
        <w:t xml:space="preserve"> to support a </w:t>
      </w:r>
      <w:r w:rsidR="00270E3C">
        <w:rPr>
          <w:rFonts w:ascii="Times New Roman" w:hAnsi="Times New Roman" w:cs="Times New Roman"/>
          <w:sz w:val="24"/>
          <w:szCs w:val="24"/>
        </w:rPr>
        <w:t xml:space="preserve">particular ideological mood for </w:t>
      </w:r>
      <w:r w:rsidR="00270E3C" w:rsidRPr="00270E3C">
        <w:rPr>
          <w:rFonts w:ascii="Times New Roman" w:hAnsi="Times New Roman" w:cs="Times New Roman"/>
          <w:sz w:val="24"/>
          <w:szCs w:val="24"/>
        </w:rPr>
        <w:t>its audience, setting up a format that allowed audiences to adopt</w:t>
      </w:r>
      <w:r w:rsidR="00270E3C">
        <w:rPr>
          <w:rFonts w:ascii="Times New Roman" w:hAnsi="Times New Roman" w:cs="Times New Roman"/>
          <w:sz w:val="24"/>
          <w:szCs w:val="24"/>
        </w:rPr>
        <w:t xml:space="preserve"> universal perspective and thus </w:t>
      </w:r>
      <w:r w:rsidR="00270E3C" w:rsidRPr="00270E3C">
        <w:rPr>
          <w:rFonts w:ascii="Times New Roman" w:hAnsi="Times New Roman" w:cs="Times New Roman"/>
          <w:sz w:val="24"/>
          <w:szCs w:val="24"/>
        </w:rPr>
        <w:t>develop their own meaning based on the themes presented.</w:t>
      </w:r>
      <w:r w:rsidR="00842E03">
        <w:rPr>
          <w:rFonts w:ascii="Times New Roman" w:hAnsi="Times New Roman" w:cs="Times New Roman"/>
          <w:sz w:val="24"/>
          <w:szCs w:val="24"/>
        </w:rPr>
        <w:t xml:space="preserve"> The play </w:t>
      </w:r>
      <w:r w:rsidR="00842E03" w:rsidRPr="00842E03">
        <w:rPr>
          <w:rFonts w:ascii="Times New Roman" w:hAnsi="Times New Roman" w:cs="Times New Roman"/>
          <w:sz w:val="24"/>
          <w:szCs w:val="24"/>
        </w:rPr>
        <w:t>has no major danc</w:t>
      </w:r>
      <w:r w:rsidR="00842E03">
        <w:rPr>
          <w:rFonts w:ascii="Times New Roman" w:hAnsi="Times New Roman" w:cs="Times New Roman"/>
          <w:sz w:val="24"/>
          <w:szCs w:val="24"/>
        </w:rPr>
        <w:t xml:space="preserve">es that are being used and therefore </w:t>
      </w:r>
      <w:r w:rsidR="00482FCE">
        <w:rPr>
          <w:rFonts w:ascii="Times New Roman" w:hAnsi="Times New Roman" w:cs="Times New Roman"/>
          <w:sz w:val="24"/>
          <w:szCs w:val="24"/>
        </w:rPr>
        <w:t xml:space="preserve">the dancing style in the music is not well </w:t>
      </w:r>
      <w:r w:rsidR="006C630F">
        <w:rPr>
          <w:rFonts w:ascii="Times New Roman" w:hAnsi="Times New Roman" w:cs="Times New Roman"/>
          <w:sz w:val="24"/>
          <w:szCs w:val="24"/>
        </w:rPr>
        <w:t>executed</w:t>
      </w:r>
      <w:r w:rsidR="00482FCE">
        <w:rPr>
          <w:rFonts w:ascii="Times New Roman" w:hAnsi="Times New Roman" w:cs="Times New Roman"/>
          <w:sz w:val="24"/>
          <w:szCs w:val="24"/>
        </w:rPr>
        <w:t>.</w:t>
      </w:r>
    </w:p>
    <w:p w:rsidR="00170DE8" w:rsidRDefault="00170DE8" w:rsidP="00270E3C">
      <w:pPr>
        <w:spacing w:line="480" w:lineRule="auto"/>
        <w:rPr>
          <w:rFonts w:ascii="Times New Roman" w:hAnsi="Times New Roman" w:cs="Times New Roman"/>
          <w:b/>
          <w:sz w:val="24"/>
          <w:szCs w:val="24"/>
        </w:rPr>
      </w:pPr>
      <w:r w:rsidRPr="00170DE8">
        <w:rPr>
          <w:rFonts w:ascii="Times New Roman" w:hAnsi="Times New Roman" w:cs="Times New Roman"/>
          <w:b/>
          <w:sz w:val="24"/>
          <w:szCs w:val="24"/>
        </w:rPr>
        <w:t>Were the vocal and orchestral elements balanced?</w:t>
      </w:r>
    </w:p>
    <w:p w:rsidR="00170DE8" w:rsidRDefault="001151ED" w:rsidP="00270E3C">
      <w:pPr>
        <w:spacing w:line="480" w:lineRule="auto"/>
        <w:rPr>
          <w:rFonts w:ascii="Times New Roman" w:hAnsi="Times New Roman" w:cs="Times New Roman"/>
          <w:sz w:val="24"/>
          <w:szCs w:val="24"/>
        </w:rPr>
      </w:pPr>
      <w:r w:rsidRPr="001151ED">
        <w:rPr>
          <w:rFonts w:ascii="Times New Roman" w:hAnsi="Times New Roman" w:cs="Times New Roman"/>
          <w:sz w:val="24"/>
          <w:szCs w:val="24"/>
        </w:rPr>
        <w:t xml:space="preserve">The "orchestra," </w:t>
      </w:r>
      <w:r>
        <w:rPr>
          <w:rFonts w:ascii="Times New Roman" w:hAnsi="Times New Roman" w:cs="Times New Roman"/>
          <w:sz w:val="24"/>
          <w:szCs w:val="24"/>
        </w:rPr>
        <w:t xml:space="preserve">played </w:t>
      </w:r>
      <w:r w:rsidRPr="001151ED">
        <w:rPr>
          <w:rFonts w:ascii="Times New Roman" w:hAnsi="Times New Roman" w:cs="Times New Roman"/>
          <w:sz w:val="24"/>
          <w:szCs w:val="24"/>
        </w:rPr>
        <w:t>on</w:t>
      </w:r>
      <w:r>
        <w:rPr>
          <w:rFonts w:ascii="Times New Roman" w:hAnsi="Times New Roman" w:cs="Times New Roman"/>
          <w:sz w:val="24"/>
          <w:szCs w:val="24"/>
        </w:rPr>
        <w:t xml:space="preserve"> the</w:t>
      </w:r>
      <w:r w:rsidRPr="001151ED">
        <w:rPr>
          <w:rFonts w:ascii="Times New Roman" w:hAnsi="Times New Roman" w:cs="Times New Roman"/>
          <w:sz w:val="24"/>
          <w:szCs w:val="24"/>
        </w:rPr>
        <w:t xml:space="preserve"> piano, is so reduced, consisting of double-duty cast members, that the music isn't able to provide lush release from the book's occasional illogic and flat-footedness. The </w:t>
      </w:r>
      <w:r>
        <w:rPr>
          <w:rFonts w:ascii="Times New Roman" w:hAnsi="Times New Roman" w:cs="Times New Roman"/>
          <w:sz w:val="24"/>
          <w:szCs w:val="24"/>
        </w:rPr>
        <w:t>vocal elements</w:t>
      </w:r>
      <w:r w:rsidRPr="001151ED">
        <w:rPr>
          <w:rFonts w:ascii="Times New Roman" w:hAnsi="Times New Roman" w:cs="Times New Roman"/>
          <w:sz w:val="24"/>
          <w:szCs w:val="24"/>
        </w:rPr>
        <w:t xml:space="preserve"> too is a mixed bag, which works in the sense that we don't necessarily expect these familiar char</w:t>
      </w:r>
      <w:r>
        <w:rPr>
          <w:rFonts w:ascii="Times New Roman" w:hAnsi="Times New Roman" w:cs="Times New Roman"/>
          <w:sz w:val="24"/>
          <w:szCs w:val="24"/>
        </w:rPr>
        <w:t>acters from our childhood to win</w:t>
      </w:r>
      <w:r w:rsidRPr="001151ED">
        <w:rPr>
          <w:rFonts w:ascii="Times New Roman" w:hAnsi="Times New Roman" w:cs="Times New Roman"/>
          <w:sz w:val="24"/>
          <w:szCs w:val="24"/>
        </w:rPr>
        <w:t xml:space="preserve"> us with their vocal ability, but </w:t>
      </w:r>
      <w:r>
        <w:rPr>
          <w:rFonts w:ascii="Times New Roman" w:hAnsi="Times New Roman" w:cs="Times New Roman"/>
          <w:sz w:val="24"/>
          <w:szCs w:val="24"/>
        </w:rPr>
        <w:t>this knowledge</w:t>
      </w:r>
      <w:r w:rsidRPr="001151ED">
        <w:rPr>
          <w:rFonts w:ascii="Times New Roman" w:hAnsi="Times New Roman" w:cs="Times New Roman"/>
          <w:sz w:val="24"/>
          <w:szCs w:val="24"/>
        </w:rPr>
        <w:t xml:space="preserve"> is never a problem with Sondheim</w:t>
      </w:r>
      <w:r>
        <w:rPr>
          <w:rFonts w:ascii="Times New Roman" w:hAnsi="Times New Roman" w:cs="Times New Roman"/>
          <w:sz w:val="24"/>
          <w:szCs w:val="24"/>
        </w:rPr>
        <w:t xml:space="preserve"> and hence end up not balancing the two vocal and orchestral elements</w:t>
      </w:r>
      <w:r w:rsidRPr="001151ED">
        <w:rPr>
          <w:rFonts w:ascii="Times New Roman" w:hAnsi="Times New Roman" w:cs="Times New Roman"/>
          <w:sz w:val="24"/>
          <w:szCs w:val="24"/>
        </w:rPr>
        <w:t>.</w:t>
      </w:r>
    </w:p>
    <w:p w:rsidR="001151ED" w:rsidRDefault="001151ED" w:rsidP="00270E3C">
      <w:pPr>
        <w:spacing w:line="480" w:lineRule="auto"/>
        <w:rPr>
          <w:rFonts w:ascii="Times New Roman" w:hAnsi="Times New Roman" w:cs="Times New Roman"/>
          <w:b/>
          <w:sz w:val="24"/>
          <w:szCs w:val="24"/>
        </w:rPr>
      </w:pPr>
      <w:r w:rsidRPr="001151ED">
        <w:rPr>
          <w:rFonts w:ascii="Times New Roman" w:hAnsi="Times New Roman" w:cs="Times New Roman"/>
          <w:b/>
          <w:sz w:val="24"/>
          <w:szCs w:val="24"/>
        </w:rPr>
        <w:t>Was your overall opinion of the play favorable or not</w:t>
      </w:r>
      <w:r>
        <w:rPr>
          <w:rFonts w:ascii="Times New Roman" w:hAnsi="Times New Roman" w:cs="Times New Roman"/>
          <w:b/>
          <w:sz w:val="24"/>
          <w:szCs w:val="24"/>
        </w:rPr>
        <w:t>?</w:t>
      </w:r>
    </w:p>
    <w:p w:rsidR="001151ED" w:rsidRPr="002118F1" w:rsidRDefault="00AC07C3" w:rsidP="00270E3C">
      <w:pPr>
        <w:spacing w:line="480" w:lineRule="auto"/>
        <w:rPr>
          <w:rFonts w:ascii="Times New Roman" w:hAnsi="Times New Roman" w:cs="Times New Roman"/>
          <w:b/>
          <w:sz w:val="24"/>
          <w:szCs w:val="24"/>
        </w:rPr>
      </w:pPr>
      <w:r>
        <w:rPr>
          <w:rFonts w:ascii="Times New Roman" w:hAnsi="Times New Roman" w:cs="Times New Roman"/>
          <w:sz w:val="24"/>
          <w:szCs w:val="24"/>
        </w:rPr>
        <w:t xml:space="preserve">Not at all, I expected a much interesting story rather than one in the play into the woods. In the beginning the story is very interesting but as the story proceeds, it starts getting worse. I even </w:t>
      </w:r>
      <w:r>
        <w:rPr>
          <w:rFonts w:ascii="Times New Roman" w:hAnsi="Times New Roman" w:cs="Times New Roman"/>
          <w:sz w:val="24"/>
          <w:szCs w:val="24"/>
        </w:rPr>
        <w:lastRenderedPageBreak/>
        <w:t xml:space="preserve">started </w:t>
      </w:r>
      <w:r w:rsidRPr="00AC07C3">
        <w:rPr>
          <w:rFonts w:ascii="Times New Roman" w:hAnsi="Times New Roman" w:cs="Times New Roman"/>
          <w:sz w:val="24"/>
          <w:szCs w:val="24"/>
        </w:rPr>
        <w:t>wondering if some of the long musicals are just to fill up time</w:t>
      </w:r>
      <w:r>
        <w:rPr>
          <w:rFonts w:ascii="Times New Roman" w:hAnsi="Times New Roman" w:cs="Times New Roman"/>
          <w:sz w:val="24"/>
          <w:szCs w:val="24"/>
        </w:rPr>
        <w:t xml:space="preserve"> since all the music played had almost the same tone and lyrics</w:t>
      </w:r>
      <w:r w:rsidRPr="00AC07C3">
        <w:rPr>
          <w:rFonts w:ascii="Times New Roman" w:hAnsi="Times New Roman" w:cs="Times New Roman"/>
          <w:sz w:val="24"/>
          <w:szCs w:val="24"/>
        </w:rPr>
        <w:t xml:space="preserve">. </w:t>
      </w:r>
      <w:r>
        <w:rPr>
          <w:rFonts w:ascii="Times New Roman" w:hAnsi="Times New Roman" w:cs="Times New Roman"/>
          <w:sz w:val="24"/>
          <w:szCs w:val="24"/>
        </w:rPr>
        <w:t xml:space="preserve">Also the end of </w:t>
      </w:r>
      <w:r w:rsidRPr="00AC07C3">
        <w:rPr>
          <w:rFonts w:ascii="Times New Roman" w:hAnsi="Times New Roman" w:cs="Times New Roman"/>
          <w:sz w:val="24"/>
          <w:szCs w:val="24"/>
        </w:rPr>
        <w:t xml:space="preserve">this movie </w:t>
      </w:r>
      <w:r>
        <w:rPr>
          <w:rFonts w:ascii="Times New Roman" w:hAnsi="Times New Roman" w:cs="Times New Roman"/>
          <w:sz w:val="24"/>
          <w:szCs w:val="24"/>
        </w:rPr>
        <w:t>does not have a true meaning</w:t>
      </w:r>
      <w:r w:rsidRPr="00AC07C3">
        <w:rPr>
          <w:rFonts w:ascii="Times New Roman" w:hAnsi="Times New Roman" w:cs="Times New Roman"/>
          <w:sz w:val="24"/>
          <w:szCs w:val="24"/>
        </w:rPr>
        <w:t xml:space="preserve">. </w:t>
      </w:r>
      <w:r>
        <w:rPr>
          <w:rFonts w:ascii="Times New Roman" w:hAnsi="Times New Roman" w:cs="Times New Roman"/>
          <w:sz w:val="24"/>
          <w:szCs w:val="24"/>
        </w:rPr>
        <w:t>It is all</w:t>
      </w:r>
      <w:r w:rsidRPr="00AC07C3">
        <w:rPr>
          <w:rFonts w:ascii="Times New Roman" w:hAnsi="Times New Roman" w:cs="Times New Roman"/>
          <w:sz w:val="24"/>
          <w:szCs w:val="24"/>
        </w:rPr>
        <w:t xml:space="preserve"> about teaching kids that wrong and right don't exist. I enjoyed the beginning and how multiple stories are integrated logically. But, around the middle it seems like all the steam is lost and as if they just did whatever to finish it by </w:t>
      </w:r>
      <w:r>
        <w:rPr>
          <w:rFonts w:ascii="Times New Roman" w:hAnsi="Times New Roman" w:cs="Times New Roman"/>
          <w:sz w:val="24"/>
          <w:szCs w:val="24"/>
        </w:rPr>
        <w:t>making</w:t>
      </w:r>
      <w:r w:rsidRPr="00AC07C3">
        <w:rPr>
          <w:rFonts w:ascii="Times New Roman" w:hAnsi="Times New Roman" w:cs="Times New Roman"/>
          <w:sz w:val="24"/>
          <w:szCs w:val="24"/>
        </w:rPr>
        <w:t xml:space="preserve"> the songs longer and they just </w:t>
      </w:r>
      <w:r>
        <w:rPr>
          <w:rFonts w:ascii="Times New Roman" w:hAnsi="Times New Roman" w:cs="Times New Roman"/>
          <w:sz w:val="24"/>
          <w:szCs w:val="24"/>
        </w:rPr>
        <w:t>loses</w:t>
      </w:r>
      <w:r w:rsidRPr="00AC07C3">
        <w:rPr>
          <w:rFonts w:ascii="Times New Roman" w:hAnsi="Times New Roman" w:cs="Times New Roman"/>
          <w:sz w:val="24"/>
          <w:szCs w:val="24"/>
        </w:rPr>
        <w:t xml:space="preserve"> all creativity. </w:t>
      </w:r>
      <w:r>
        <w:rPr>
          <w:rFonts w:ascii="Times New Roman" w:hAnsi="Times New Roman" w:cs="Times New Roman"/>
          <w:sz w:val="24"/>
          <w:szCs w:val="24"/>
        </w:rPr>
        <w:t>To be sincere</w:t>
      </w:r>
      <w:r w:rsidRPr="00AC07C3">
        <w:rPr>
          <w:rFonts w:ascii="Times New Roman" w:hAnsi="Times New Roman" w:cs="Times New Roman"/>
          <w:sz w:val="24"/>
          <w:szCs w:val="24"/>
        </w:rPr>
        <w:t>, the beginning had</w:t>
      </w:r>
      <w:r>
        <w:rPr>
          <w:rFonts w:ascii="Times New Roman" w:hAnsi="Times New Roman" w:cs="Times New Roman"/>
          <w:sz w:val="24"/>
          <w:szCs w:val="24"/>
        </w:rPr>
        <w:t xml:space="preserve"> a better creativity than end</w:t>
      </w:r>
      <w:r w:rsidR="00E442BC">
        <w:rPr>
          <w:rFonts w:ascii="Times New Roman" w:hAnsi="Times New Roman" w:cs="Times New Roman"/>
          <w:sz w:val="24"/>
          <w:szCs w:val="24"/>
        </w:rPr>
        <w:t xml:space="preserve">. </w:t>
      </w:r>
    </w:p>
    <w:p w:rsidR="00842E03" w:rsidRDefault="002118F1" w:rsidP="00270E3C">
      <w:pPr>
        <w:spacing w:line="480" w:lineRule="auto"/>
        <w:rPr>
          <w:rFonts w:ascii="Times New Roman" w:hAnsi="Times New Roman" w:cs="Times New Roman"/>
          <w:b/>
          <w:sz w:val="24"/>
          <w:szCs w:val="24"/>
        </w:rPr>
      </w:pPr>
      <w:r w:rsidRPr="002118F1">
        <w:rPr>
          <w:rFonts w:ascii="Times New Roman" w:hAnsi="Times New Roman" w:cs="Times New Roman"/>
          <w:b/>
          <w:sz w:val="24"/>
          <w:szCs w:val="24"/>
        </w:rPr>
        <w:t>What moment of the play formed the strongest impact on you?</w:t>
      </w:r>
    </w:p>
    <w:p w:rsidR="002118F1" w:rsidRDefault="002118F1" w:rsidP="00270E3C">
      <w:pPr>
        <w:spacing w:line="480" w:lineRule="auto"/>
        <w:rPr>
          <w:rFonts w:ascii="Times New Roman" w:hAnsi="Times New Roman" w:cs="Times New Roman"/>
          <w:sz w:val="24"/>
          <w:szCs w:val="24"/>
        </w:rPr>
      </w:pPr>
      <w:r>
        <w:rPr>
          <w:rFonts w:ascii="Times New Roman" w:hAnsi="Times New Roman" w:cs="Times New Roman"/>
          <w:sz w:val="24"/>
          <w:szCs w:val="24"/>
        </w:rPr>
        <w:t xml:space="preserve">The part of the play that really moved me is when the baker tells his wife that, </w:t>
      </w:r>
      <w:r w:rsidRPr="002118F1">
        <w:rPr>
          <w:rFonts w:ascii="Times New Roman" w:hAnsi="Times New Roman" w:cs="Times New Roman"/>
          <w:sz w:val="24"/>
          <w:szCs w:val="24"/>
        </w:rPr>
        <w:t>“The spell is on my house. Only I can lift the spell,” refusing to let her travel into the woods with him. Later, though, he understands that it “takes two” to accomplish the daunting task of breaking the spell that’s left them infertile and wishing desperately for a child. All over</w:t>
      </w:r>
      <w:r>
        <w:rPr>
          <w:rFonts w:ascii="Times New Roman" w:hAnsi="Times New Roman" w:cs="Times New Roman"/>
          <w:sz w:val="24"/>
          <w:szCs w:val="24"/>
        </w:rPr>
        <w:t xml:space="preserve"> the story, it is evident that</w:t>
      </w:r>
      <w:r w:rsidRPr="002118F1">
        <w:rPr>
          <w:rFonts w:ascii="Times New Roman" w:hAnsi="Times New Roman" w:cs="Times New Roman"/>
          <w:sz w:val="24"/>
          <w:szCs w:val="24"/>
        </w:rPr>
        <w:t xml:space="preserve"> they also need each other. That they are definitely better together than they are apart.</w:t>
      </w:r>
      <w:r w:rsidR="001103A4">
        <w:rPr>
          <w:rFonts w:ascii="Times New Roman" w:hAnsi="Times New Roman" w:cs="Times New Roman"/>
          <w:sz w:val="24"/>
          <w:szCs w:val="24"/>
        </w:rPr>
        <w:t xml:space="preserve"> This teaches me that, </w:t>
      </w:r>
      <w:r w:rsidR="001103A4" w:rsidRPr="001103A4">
        <w:rPr>
          <w:rFonts w:ascii="Times New Roman" w:hAnsi="Times New Roman" w:cs="Times New Roman"/>
          <w:sz w:val="24"/>
          <w:szCs w:val="24"/>
        </w:rPr>
        <w:t>we aren’t meant to live solitary lives</w:t>
      </w:r>
      <w:r w:rsidR="001103A4">
        <w:rPr>
          <w:rFonts w:ascii="Times New Roman" w:hAnsi="Times New Roman" w:cs="Times New Roman"/>
          <w:sz w:val="24"/>
          <w:szCs w:val="24"/>
        </w:rPr>
        <w:t>.</w:t>
      </w:r>
    </w:p>
    <w:p w:rsidR="001103A4" w:rsidRDefault="00BA230D" w:rsidP="00270E3C">
      <w:pPr>
        <w:spacing w:line="480" w:lineRule="auto"/>
        <w:rPr>
          <w:rFonts w:ascii="Times New Roman" w:hAnsi="Times New Roman" w:cs="Times New Roman"/>
          <w:b/>
          <w:sz w:val="24"/>
          <w:szCs w:val="24"/>
        </w:rPr>
      </w:pPr>
      <w:r w:rsidRPr="00BA230D">
        <w:rPr>
          <w:rFonts w:ascii="Times New Roman" w:hAnsi="Times New Roman" w:cs="Times New Roman"/>
          <w:b/>
          <w:sz w:val="24"/>
          <w:szCs w:val="24"/>
        </w:rPr>
        <w:t>What moment did you find least successful?</w:t>
      </w:r>
    </w:p>
    <w:p w:rsidR="00BA230D" w:rsidRDefault="00BA230D" w:rsidP="00270E3C">
      <w:pPr>
        <w:spacing w:line="480" w:lineRule="auto"/>
        <w:rPr>
          <w:rFonts w:ascii="Times New Roman" w:hAnsi="Times New Roman" w:cs="Times New Roman"/>
          <w:sz w:val="24"/>
          <w:szCs w:val="24"/>
        </w:rPr>
      </w:pPr>
      <w:r>
        <w:rPr>
          <w:rFonts w:ascii="Times New Roman" w:hAnsi="Times New Roman" w:cs="Times New Roman"/>
          <w:sz w:val="24"/>
          <w:szCs w:val="24"/>
        </w:rPr>
        <w:t xml:space="preserve">One thing that brings some disadvantages in the play is the fact that, the play uses much music and some music don’t have a meaning well displayed and thus are not understood. Also the fact that much music in the play has got the same tone and </w:t>
      </w:r>
      <w:r w:rsidR="00AE25D4">
        <w:rPr>
          <w:rFonts w:ascii="Times New Roman" w:hAnsi="Times New Roman" w:cs="Times New Roman"/>
          <w:sz w:val="24"/>
          <w:szCs w:val="24"/>
        </w:rPr>
        <w:t>lyrics</w:t>
      </w:r>
      <w:r>
        <w:rPr>
          <w:rFonts w:ascii="Times New Roman" w:hAnsi="Times New Roman" w:cs="Times New Roman"/>
          <w:sz w:val="24"/>
          <w:szCs w:val="24"/>
        </w:rPr>
        <w:t xml:space="preserve"> makes the play a little bit boring getting used to the same tone all through the play. The final assumptions are that, music dominates the play rather than the story which makes it challenging to understand the story itself.</w:t>
      </w:r>
    </w:p>
    <w:p w:rsidR="00C67168" w:rsidRDefault="00C67168" w:rsidP="00270E3C">
      <w:pPr>
        <w:spacing w:line="480" w:lineRule="auto"/>
        <w:rPr>
          <w:rFonts w:ascii="Times New Roman" w:hAnsi="Times New Roman" w:cs="Times New Roman"/>
          <w:sz w:val="24"/>
          <w:szCs w:val="24"/>
        </w:rPr>
      </w:pPr>
    </w:p>
    <w:p w:rsidR="00C67168" w:rsidRDefault="00C67168" w:rsidP="00270E3C">
      <w:pPr>
        <w:spacing w:line="480" w:lineRule="auto"/>
        <w:rPr>
          <w:rFonts w:ascii="Times New Roman" w:hAnsi="Times New Roman" w:cs="Times New Roman"/>
          <w:sz w:val="24"/>
          <w:szCs w:val="24"/>
        </w:rPr>
      </w:pPr>
    </w:p>
    <w:p w:rsidR="00BA230D" w:rsidRDefault="00BA230D" w:rsidP="00270E3C">
      <w:pPr>
        <w:spacing w:line="480" w:lineRule="auto"/>
        <w:rPr>
          <w:rFonts w:ascii="Times New Roman" w:hAnsi="Times New Roman" w:cs="Times New Roman"/>
          <w:b/>
          <w:sz w:val="24"/>
          <w:szCs w:val="24"/>
        </w:rPr>
      </w:pPr>
      <w:r w:rsidRPr="00BA230D">
        <w:rPr>
          <w:rFonts w:ascii="Times New Roman" w:hAnsi="Times New Roman" w:cs="Times New Roman"/>
          <w:b/>
          <w:sz w:val="24"/>
          <w:szCs w:val="24"/>
        </w:rPr>
        <w:lastRenderedPageBreak/>
        <w:t>How would you describe your overall emotional response to the play?</w:t>
      </w:r>
    </w:p>
    <w:p w:rsidR="00BA230D" w:rsidRDefault="00033AC9" w:rsidP="00270E3C">
      <w:pPr>
        <w:spacing w:line="480" w:lineRule="auto"/>
        <w:rPr>
          <w:rFonts w:ascii="Times New Roman" w:hAnsi="Times New Roman" w:cs="Times New Roman"/>
          <w:sz w:val="24"/>
          <w:szCs w:val="24"/>
        </w:rPr>
      </w:pPr>
      <w:r>
        <w:rPr>
          <w:rFonts w:ascii="Times New Roman" w:hAnsi="Times New Roman" w:cs="Times New Roman"/>
          <w:sz w:val="24"/>
          <w:szCs w:val="24"/>
        </w:rPr>
        <w:t xml:space="preserve">My overall </w:t>
      </w:r>
      <w:r w:rsidR="00C67168">
        <w:rPr>
          <w:rFonts w:ascii="Times New Roman" w:hAnsi="Times New Roman" w:cs="Times New Roman"/>
          <w:sz w:val="24"/>
          <w:szCs w:val="24"/>
        </w:rPr>
        <w:t>emotional response on this play is grief. Most parts of the play are talking about the witch and how she brought barrenness into bake and his wife. This to some point seems to kill their dream just because of a person. Also we see the witch imprisoning her lover just because she claims to love him and she says that she is protecting him. The whole situation is full of grief.</w:t>
      </w:r>
    </w:p>
    <w:sdt>
      <w:sdtPr>
        <w:rPr>
          <w:rFonts w:asciiTheme="minorHAnsi" w:eastAsiaTheme="minorEastAsia" w:hAnsiTheme="minorHAnsi" w:cstheme="minorBidi"/>
          <w:b w:val="0"/>
          <w:bCs w:val="0"/>
          <w:color w:val="auto"/>
          <w:sz w:val="22"/>
          <w:szCs w:val="22"/>
        </w:rPr>
        <w:id w:val="-1552154709"/>
        <w:docPartObj>
          <w:docPartGallery w:val="Bibliographies"/>
          <w:docPartUnique/>
        </w:docPartObj>
      </w:sdtPr>
      <w:sdtEndPr/>
      <w:sdtContent>
        <w:p w:rsidR="00901624" w:rsidRDefault="00901624">
          <w:pPr>
            <w:pStyle w:val="Heading1"/>
          </w:pPr>
          <w:r>
            <w:t>References</w:t>
          </w:r>
        </w:p>
        <w:sdt>
          <w:sdtPr>
            <w:id w:val="111145805"/>
            <w:bibliography/>
          </w:sdtPr>
          <w:sdtEndPr/>
          <w:sdtContent>
            <w:p w:rsidR="00901624" w:rsidRDefault="00901624">
              <w:pPr>
                <w:rPr>
                  <w:rFonts w:ascii="Arial" w:hAnsi="Arial" w:cs="Arial"/>
                  <w:color w:val="222222"/>
                  <w:sz w:val="20"/>
                  <w:szCs w:val="20"/>
                  <w:shd w:val="clear" w:color="auto" w:fill="FFFFFF"/>
                </w:rPr>
              </w:pPr>
              <w:r>
                <w:rPr>
                  <w:rFonts w:ascii="Arial" w:hAnsi="Arial" w:cs="Arial"/>
                  <w:color w:val="222222"/>
                  <w:sz w:val="20"/>
                  <w:szCs w:val="20"/>
                  <w:shd w:val="clear" w:color="auto" w:fill="FFFFFF"/>
                </w:rPr>
                <w:t>Sondheim, S. (2014). </w:t>
              </w:r>
              <w:r>
                <w:rPr>
                  <w:rFonts w:ascii="Arial" w:hAnsi="Arial" w:cs="Arial"/>
                  <w:i/>
                  <w:iCs/>
                  <w:color w:val="222222"/>
                  <w:sz w:val="20"/>
                  <w:szCs w:val="20"/>
                  <w:shd w:val="clear" w:color="auto" w:fill="FFFFFF"/>
                </w:rPr>
                <w:t>Into the Woods (movie tie-in edition)</w:t>
              </w:r>
              <w:r>
                <w:rPr>
                  <w:rFonts w:ascii="Arial" w:hAnsi="Arial" w:cs="Arial"/>
                  <w:color w:val="222222"/>
                  <w:sz w:val="20"/>
                  <w:szCs w:val="20"/>
                  <w:shd w:val="clear" w:color="auto" w:fill="FFFFFF"/>
                </w:rPr>
                <w:t>. Theatre Communications Group.</w:t>
              </w:r>
            </w:p>
            <w:p w:rsidR="00901624" w:rsidRDefault="00901624">
              <w:pPr>
                <w:rPr>
                  <w:rFonts w:ascii="Arial" w:hAnsi="Arial" w:cs="Arial"/>
                  <w:color w:val="222222"/>
                  <w:sz w:val="20"/>
                  <w:szCs w:val="20"/>
                  <w:shd w:val="clear" w:color="auto" w:fill="FFFFFF"/>
                </w:rPr>
              </w:pPr>
              <w:r>
                <w:rPr>
                  <w:rFonts w:ascii="Arial" w:hAnsi="Arial" w:cs="Arial"/>
                  <w:color w:val="222222"/>
                  <w:sz w:val="20"/>
                  <w:szCs w:val="20"/>
                  <w:shd w:val="clear" w:color="auto" w:fill="FFFFFF"/>
                </w:rPr>
                <w:t>Gale, C. L. (2016). </w:t>
              </w:r>
              <w:r>
                <w:rPr>
                  <w:rFonts w:ascii="Arial" w:hAnsi="Arial" w:cs="Arial"/>
                  <w:i/>
                  <w:iCs/>
                  <w:color w:val="222222"/>
                  <w:sz w:val="20"/>
                  <w:szCs w:val="20"/>
                  <w:shd w:val="clear" w:color="auto" w:fill="FFFFFF"/>
                </w:rPr>
                <w:t>A Study Guide for Stephen Sondheim's" Into the Woods"</w:t>
              </w:r>
              <w:r>
                <w:rPr>
                  <w:rFonts w:ascii="Arial" w:hAnsi="Arial" w:cs="Arial"/>
                  <w:color w:val="222222"/>
                  <w:sz w:val="20"/>
                  <w:szCs w:val="20"/>
                  <w:shd w:val="clear" w:color="auto" w:fill="FFFFFF"/>
                </w:rPr>
                <w:t>. Gale, Cengage Learning.</w:t>
              </w:r>
            </w:p>
            <w:p w:rsidR="00901624" w:rsidRDefault="00901624">
              <w:r>
                <w:rPr>
                  <w:rFonts w:ascii="Arial" w:hAnsi="Arial" w:cs="Arial"/>
                  <w:color w:val="222222"/>
                  <w:sz w:val="20"/>
                  <w:szCs w:val="20"/>
                  <w:shd w:val="clear" w:color="auto" w:fill="FFFFFF"/>
                </w:rPr>
                <w:t>Abbate, C. (1996). </w:t>
              </w:r>
              <w:r>
                <w:rPr>
                  <w:rFonts w:ascii="Arial" w:hAnsi="Arial" w:cs="Arial"/>
                  <w:i/>
                  <w:iCs/>
                  <w:color w:val="222222"/>
                  <w:sz w:val="20"/>
                  <w:szCs w:val="20"/>
                  <w:shd w:val="clear" w:color="auto" w:fill="FFFFFF"/>
                </w:rPr>
                <w:t>Unsung voices: opera and musical narrative in the nineteenth century</w:t>
              </w:r>
              <w:r>
                <w:rPr>
                  <w:rFonts w:ascii="Arial" w:hAnsi="Arial" w:cs="Arial"/>
                  <w:color w:val="222222"/>
                  <w:sz w:val="20"/>
                  <w:szCs w:val="20"/>
                  <w:shd w:val="clear" w:color="auto" w:fill="FFFFFF"/>
                </w:rPr>
                <w:t>. Princeton University Press.</w:t>
              </w:r>
            </w:p>
          </w:sdtContent>
        </w:sdt>
      </w:sdtContent>
    </w:sdt>
    <w:p w:rsidR="00901624" w:rsidRPr="00033AC9" w:rsidRDefault="00901624" w:rsidP="00270E3C">
      <w:pPr>
        <w:spacing w:line="480" w:lineRule="auto"/>
        <w:rPr>
          <w:rFonts w:ascii="Times New Roman" w:hAnsi="Times New Roman" w:cs="Times New Roman"/>
          <w:sz w:val="24"/>
          <w:szCs w:val="24"/>
        </w:rPr>
      </w:pPr>
    </w:p>
    <w:sectPr w:rsidR="00901624" w:rsidRPr="00033AC9" w:rsidSect="00130B4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3453" w:rsidRDefault="001B3453">
      <w:pPr>
        <w:spacing w:after="0" w:line="240" w:lineRule="auto"/>
      </w:pPr>
      <w:r>
        <w:separator/>
      </w:r>
    </w:p>
  </w:endnote>
  <w:endnote w:type="continuationSeparator" w:id="0">
    <w:p w:rsidR="001B3453" w:rsidRDefault="001B34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3453" w:rsidRDefault="001B3453">
      <w:pPr>
        <w:spacing w:after="0" w:line="240" w:lineRule="auto"/>
      </w:pPr>
      <w:r>
        <w:separator/>
      </w:r>
    </w:p>
  </w:footnote>
  <w:footnote w:type="continuationSeparator" w:id="0">
    <w:p w:rsidR="001B3453" w:rsidRDefault="001B34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30F" w:rsidRPr="007D7606" w:rsidRDefault="007D7606" w:rsidP="00130B46">
    <w:pPr>
      <w:pStyle w:val="Header"/>
      <w:rPr>
        <w:rFonts w:ascii="Times New Roman" w:hAnsi="Times New Roman" w:cs="Times New Roman"/>
        <w:sz w:val="24"/>
        <w:szCs w:val="24"/>
      </w:rPr>
    </w:pPr>
    <w:r w:rsidRPr="007D7606">
      <w:rPr>
        <w:rFonts w:ascii="Times New Roman" w:hAnsi="Times New Roman" w:cs="Times New Roman"/>
        <w:sz w:val="24"/>
        <w:szCs w:val="24"/>
      </w:rPr>
      <w:t>MUSICAL EVALUATION OF THE PLAY INTO THE WOODS</w:t>
    </w:r>
    <w:r w:rsidR="006C630F" w:rsidRPr="007D7606">
      <w:rPr>
        <w:rFonts w:ascii="Times New Roman" w:hAnsi="Times New Roman" w:cs="Times New Roman"/>
        <w:sz w:val="24"/>
        <w:szCs w:val="24"/>
      </w:rPr>
      <w:tab/>
    </w:r>
    <w:sdt>
      <w:sdtPr>
        <w:rPr>
          <w:rFonts w:ascii="Times New Roman" w:hAnsi="Times New Roman" w:cs="Times New Roman"/>
          <w:sz w:val="24"/>
          <w:szCs w:val="24"/>
        </w:rPr>
        <w:id w:val="-647201843"/>
        <w:docPartObj>
          <w:docPartGallery w:val="Page Numbers (Top of Page)"/>
          <w:docPartUnique/>
        </w:docPartObj>
      </w:sdtPr>
      <w:sdtEndPr>
        <w:rPr>
          <w:noProof/>
        </w:rPr>
      </w:sdtEndPr>
      <w:sdtContent>
        <w:r w:rsidR="006C630F" w:rsidRPr="007D7606">
          <w:rPr>
            <w:rFonts w:ascii="Times New Roman" w:hAnsi="Times New Roman" w:cs="Times New Roman"/>
            <w:sz w:val="24"/>
            <w:szCs w:val="24"/>
          </w:rPr>
          <w:fldChar w:fldCharType="begin"/>
        </w:r>
        <w:r w:rsidR="006C630F" w:rsidRPr="007D7606">
          <w:rPr>
            <w:rFonts w:ascii="Times New Roman" w:hAnsi="Times New Roman" w:cs="Times New Roman"/>
            <w:sz w:val="24"/>
            <w:szCs w:val="24"/>
          </w:rPr>
          <w:instrText xml:space="preserve"> PAGE   \* MERGEFORMAT </w:instrText>
        </w:r>
        <w:r w:rsidR="006C630F" w:rsidRPr="007D7606">
          <w:rPr>
            <w:rFonts w:ascii="Times New Roman" w:hAnsi="Times New Roman" w:cs="Times New Roman"/>
            <w:sz w:val="24"/>
            <w:szCs w:val="24"/>
          </w:rPr>
          <w:fldChar w:fldCharType="separate"/>
        </w:r>
        <w:r>
          <w:rPr>
            <w:rFonts w:ascii="Times New Roman" w:hAnsi="Times New Roman" w:cs="Times New Roman"/>
            <w:noProof/>
            <w:sz w:val="24"/>
            <w:szCs w:val="24"/>
          </w:rPr>
          <w:t>3</w:t>
        </w:r>
        <w:r w:rsidR="006C630F" w:rsidRPr="007D7606">
          <w:rPr>
            <w:rFonts w:ascii="Times New Roman" w:hAnsi="Times New Roman" w:cs="Times New Roman"/>
            <w:noProof/>
            <w:sz w:val="24"/>
            <w:szCs w:val="24"/>
          </w:rPr>
          <w:fldChar w:fldCharType="end"/>
        </w:r>
      </w:sdtContent>
    </w:sdt>
  </w:p>
  <w:p w:rsidR="006C630F" w:rsidRPr="007D7606" w:rsidRDefault="006C630F">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30F" w:rsidRPr="00130B46" w:rsidRDefault="006C630F">
    <w:pPr>
      <w:pStyle w:val="Header"/>
      <w:rPr>
        <w:sz w:val="24"/>
        <w:szCs w:val="24"/>
      </w:rPr>
    </w:pPr>
    <w:r w:rsidRPr="00130B46">
      <w:rPr>
        <w:rFonts w:ascii="Times New Roman" w:hAnsi="Times New Roman" w:cs="Times New Roman"/>
        <w:sz w:val="24"/>
        <w:szCs w:val="24"/>
      </w:rPr>
      <w:t>Running head:</w:t>
    </w:r>
    <w:r>
      <w:rPr>
        <w:rFonts w:ascii="Times New Roman" w:hAnsi="Times New Roman" w:cs="Times New Roman"/>
        <w:sz w:val="24"/>
        <w:szCs w:val="24"/>
      </w:rPr>
      <w:t xml:space="preserve"> </w:t>
    </w:r>
    <w:r w:rsidRPr="005C76D1">
      <w:rPr>
        <w:rFonts w:ascii="Times New Roman" w:hAnsi="Times New Roman" w:cs="Times New Roman"/>
        <w:sz w:val="24"/>
        <w:szCs w:val="24"/>
      </w:rPr>
      <w:t>Musical evaluation of the play into the woods</w:t>
    </w:r>
    <w:r>
      <w:rPr>
        <w:rFonts w:ascii="Times New Roman" w:hAnsi="Times New Roman" w:cs="Times New Roman"/>
        <w:sz w:val="24"/>
        <w:szCs w:val="24"/>
      </w:rPr>
      <w:tab/>
    </w:r>
    <w:r>
      <w:rPr>
        <w:rFonts w:ascii="Times New Roman" w:hAnsi="Times New Roman" w:cs="Times New Roman"/>
        <w:sz w:val="24"/>
        <w:szCs w:val="24"/>
      </w:rPr>
      <w:tab/>
      <w:t xml:space="preserve">1   </w:t>
    </w:r>
  </w:p>
  <w:p w:rsidR="006C630F" w:rsidRDefault="006C630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40F27"/>
    <w:multiLevelType w:val="hybridMultilevel"/>
    <w:tmpl w:val="0D2250C6"/>
    <w:lvl w:ilvl="0" w:tplc="04090013">
      <w:start w:val="1"/>
      <w:numFmt w:val="upp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142DF7"/>
    <w:multiLevelType w:val="hybridMultilevel"/>
    <w:tmpl w:val="1930B3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C33868"/>
    <w:multiLevelType w:val="hybridMultilevel"/>
    <w:tmpl w:val="646CE4C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3EF3AD9"/>
    <w:multiLevelType w:val="hybridMultilevel"/>
    <w:tmpl w:val="8D6CF40E"/>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93E6923"/>
    <w:multiLevelType w:val="hybridMultilevel"/>
    <w:tmpl w:val="7A660A0A"/>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F643DDA"/>
    <w:multiLevelType w:val="multilevel"/>
    <w:tmpl w:val="16E264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37720C9"/>
    <w:multiLevelType w:val="hybridMultilevel"/>
    <w:tmpl w:val="ECC4BBD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39C1A3C"/>
    <w:multiLevelType w:val="hybridMultilevel"/>
    <w:tmpl w:val="471A023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CB62F7E"/>
    <w:multiLevelType w:val="hybridMultilevel"/>
    <w:tmpl w:val="5644E8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95A13C5"/>
    <w:multiLevelType w:val="hybridMultilevel"/>
    <w:tmpl w:val="5A3E4E0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ADB1A9E"/>
    <w:multiLevelType w:val="hybridMultilevel"/>
    <w:tmpl w:val="C01453FC"/>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54F2D18"/>
    <w:multiLevelType w:val="hybridMultilevel"/>
    <w:tmpl w:val="50F41BD2"/>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609068D"/>
    <w:multiLevelType w:val="multilevel"/>
    <w:tmpl w:val="02247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BCA3F6B"/>
    <w:multiLevelType w:val="multilevel"/>
    <w:tmpl w:val="7CAAE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6"/>
  </w:num>
  <w:num w:numId="3">
    <w:abstractNumId w:val="1"/>
  </w:num>
  <w:num w:numId="4">
    <w:abstractNumId w:val="9"/>
  </w:num>
  <w:num w:numId="5">
    <w:abstractNumId w:val="8"/>
  </w:num>
  <w:num w:numId="6">
    <w:abstractNumId w:val="0"/>
  </w:num>
  <w:num w:numId="7">
    <w:abstractNumId w:val="3"/>
  </w:num>
  <w:num w:numId="8">
    <w:abstractNumId w:val="10"/>
  </w:num>
  <w:num w:numId="9">
    <w:abstractNumId w:val="4"/>
  </w:num>
  <w:num w:numId="10">
    <w:abstractNumId w:val="11"/>
  </w:num>
  <w:num w:numId="11">
    <w:abstractNumId w:val="7"/>
  </w:num>
  <w:num w:numId="12">
    <w:abstractNumId w:val="13"/>
  </w:num>
  <w:num w:numId="13">
    <w:abstractNumId w:val="5"/>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5E29"/>
    <w:rsid w:val="000007C2"/>
    <w:rsid w:val="00000974"/>
    <w:rsid w:val="00000C95"/>
    <w:rsid w:val="00001B27"/>
    <w:rsid w:val="000038CC"/>
    <w:rsid w:val="000038F0"/>
    <w:rsid w:val="00004A4D"/>
    <w:rsid w:val="0000646A"/>
    <w:rsid w:val="00010664"/>
    <w:rsid w:val="00011290"/>
    <w:rsid w:val="000122B7"/>
    <w:rsid w:val="00012DB2"/>
    <w:rsid w:val="00013D17"/>
    <w:rsid w:val="00015560"/>
    <w:rsid w:val="00015F71"/>
    <w:rsid w:val="00016CBC"/>
    <w:rsid w:val="00017402"/>
    <w:rsid w:val="00017B9B"/>
    <w:rsid w:val="00017F94"/>
    <w:rsid w:val="00020A81"/>
    <w:rsid w:val="00020F0D"/>
    <w:rsid w:val="00027CE8"/>
    <w:rsid w:val="00033AC9"/>
    <w:rsid w:val="000349A3"/>
    <w:rsid w:val="00034A62"/>
    <w:rsid w:val="000357D1"/>
    <w:rsid w:val="0003775B"/>
    <w:rsid w:val="00042198"/>
    <w:rsid w:val="00046848"/>
    <w:rsid w:val="00050059"/>
    <w:rsid w:val="00055580"/>
    <w:rsid w:val="000565A1"/>
    <w:rsid w:val="00062463"/>
    <w:rsid w:val="000631E0"/>
    <w:rsid w:val="00064974"/>
    <w:rsid w:val="000670ED"/>
    <w:rsid w:val="0006760B"/>
    <w:rsid w:val="00070F27"/>
    <w:rsid w:val="00071666"/>
    <w:rsid w:val="000717FD"/>
    <w:rsid w:val="000719C9"/>
    <w:rsid w:val="00073943"/>
    <w:rsid w:val="00074DBD"/>
    <w:rsid w:val="00075152"/>
    <w:rsid w:val="00076C52"/>
    <w:rsid w:val="00084A0E"/>
    <w:rsid w:val="00086658"/>
    <w:rsid w:val="00090D22"/>
    <w:rsid w:val="000910AF"/>
    <w:rsid w:val="00094C97"/>
    <w:rsid w:val="00094E29"/>
    <w:rsid w:val="000953EA"/>
    <w:rsid w:val="000A07E7"/>
    <w:rsid w:val="000A0A53"/>
    <w:rsid w:val="000A4330"/>
    <w:rsid w:val="000A51CC"/>
    <w:rsid w:val="000A5E56"/>
    <w:rsid w:val="000B0DAF"/>
    <w:rsid w:val="000B25AA"/>
    <w:rsid w:val="000B440D"/>
    <w:rsid w:val="000B5EAE"/>
    <w:rsid w:val="000B6A01"/>
    <w:rsid w:val="000C059C"/>
    <w:rsid w:val="000C0B6F"/>
    <w:rsid w:val="000C5957"/>
    <w:rsid w:val="000C7027"/>
    <w:rsid w:val="000D20AA"/>
    <w:rsid w:val="000D23BD"/>
    <w:rsid w:val="000D24CD"/>
    <w:rsid w:val="000D571A"/>
    <w:rsid w:val="000D6189"/>
    <w:rsid w:val="000D633F"/>
    <w:rsid w:val="000D6851"/>
    <w:rsid w:val="000D6AC3"/>
    <w:rsid w:val="000E08EC"/>
    <w:rsid w:val="000E152A"/>
    <w:rsid w:val="000E3FAE"/>
    <w:rsid w:val="000F15A1"/>
    <w:rsid w:val="000F2E61"/>
    <w:rsid w:val="000F3EFC"/>
    <w:rsid w:val="000F4C49"/>
    <w:rsid w:val="000F7723"/>
    <w:rsid w:val="000F7A1A"/>
    <w:rsid w:val="001040A3"/>
    <w:rsid w:val="00106AA4"/>
    <w:rsid w:val="00107E12"/>
    <w:rsid w:val="001103A4"/>
    <w:rsid w:val="001134F3"/>
    <w:rsid w:val="00113C9D"/>
    <w:rsid w:val="001151ED"/>
    <w:rsid w:val="00115C6C"/>
    <w:rsid w:val="00115D97"/>
    <w:rsid w:val="0012414D"/>
    <w:rsid w:val="00130B46"/>
    <w:rsid w:val="00131AD5"/>
    <w:rsid w:val="00133CD3"/>
    <w:rsid w:val="00136548"/>
    <w:rsid w:val="00140225"/>
    <w:rsid w:val="001406C1"/>
    <w:rsid w:val="00143DA5"/>
    <w:rsid w:val="00144DAD"/>
    <w:rsid w:val="001453C5"/>
    <w:rsid w:val="00151384"/>
    <w:rsid w:val="00155910"/>
    <w:rsid w:val="00155C18"/>
    <w:rsid w:val="001569E5"/>
    <w:rsid w:val="00160BB8"/>
    <w:rsid w:val="00161062"/>
    <w:rsid w:val="001618E8"/>
    <w:rsid w:val="001622EF"/>
    <w:rsid w:val="00162306"/>
    <w:rsid w:val="00163424"/>
    <w:rsid w:val="00165AB2"/>
    <w:rsid w:val="00166781"/>
    <w:rsid w:val="00167824"/>
    <w:rsid w:val="00170DE8"/>
    <w:rsid w:val="00171E0E"/>
    <w:rsid w:val="00172C97"/>
    <w:rsid w:val="00172D08"/>
    <w:rsid w:val="00173D85"/>
    <w:rsid w:val="00173FED"/>
    <w:rsid w:val="00181C46"/>
    <w:rsid w:val="001830A0"/>
    <w:rsid w:val="00183F40"/>
    <w:rsid w:val="001841FF"/>
    <w:rsid w:val="00185499"/>
    <w:rsid w:val="00186319"/>
    <w:rsid w:val="001873DB"/>
    <w:rsid w:val="0019220A"/>
    <w:rsid w:val="0019361A"/>
    <w:rsid w:val="00195008"/>
    <w:rsid w:val="00195F23"/>
    <w:rsid w:val="00196875"/>
    <w:rsid w:val="001A07DC"/>
    <w:rsid w:val="001A16FF"/>
    <w:rsid w:val="001A298D"/>
    <w:rsid w:val="001A2E7C"/>
    <w:rsid w:val="001A361A"/>
    <w:rsid w:val="001A41B6"/>
    <w:rsid w:val="001A48D7"/>
    <w:rsid w:val="001A753D"/>
    <w:rsid w:val="001B0840"/>
    <w:rsid w:val="001B09CF"/>
    <w:rsid w:val="001B0FD7"/>
    <w:rsid w:val="001B3453"/>
    <w:rsid w:val="001C14E1"/>
    <w:rsid w:val="001C6746"/>
    <w:rsid w:val="001D14A4"/>
    <w:rsid w:val="001D15A9"/>
    <w:rsid w:val="001D1686"/>
    <w:rsid w:val="001D2EB1"/>
    <w:rsid w:val="001D4FF0"/>
    <w:rsid w:val="001D5336"/>
    <w:rsid w:val="001D537B"/>
    <w:rsid w:val="001E1B49"/>
    <w:rsid w:val="001E1B4D"/>
    <w:rsid w:val="001E2207"/>
    <w:rsid w:val="001E2A97"/>
    <w:rsid w:val="001E356A"/>
    <w:rsid w:val="001E5C23"/>
    <w:rsid w:val="001E5F5C"/>
    <w:rsid w:val="001F0F76"/>
    <w:rsid w:val="001F13F9"/>
    <w:rsid w:val="001F58D3"/>
    <w:rsid w:val="00200795"/>
    <w:rsid w:val="00203770"/>
    <w:rsid w:val="002052D2"/>
    <w:rsid w:val="002118F1"/>
    <w:rsid w:val="002125E5"/>
    <w:rsid w:val="00214D62"/>
    <w:rsid w:val="00215C37"/>
    <w:rsid w:val="00217B37"/>
    <w:rsid w:val="00221A59"/>
    <w:rsid w:val="00222A72"/>
    <w:rsid w:val="002231B3"/>
    <w:rsid w:val="00225064"/>
    <w:rsid w:val="0022616C"/>
    <w:rsid w:val="00226D9A"/>
    <w:rsid w:val="00227F0D"/>
    <w:rsid w:val="00231749"/>
    <w:rsid w:val="00232B69"/>
    <w:rsid w:val="002333B5"/>
    <w:rsid w:val="0023399A"/>
    <w:rsid w:val="00234888"/>
    <w:rsid w:val="00242AF5"/>
    <w:rsid w:val="00254B9E"/>
    <w:rsid w:val="00255025"/>
    <w:rsid w:val="00255C46"/>
    <w:rsid w:val="002600BB"/>
    <w:rsid w:val="00260B37"/>
    <w:rsid w:val="00262F47"/>
    <w:rsid w:val="00262F4E"/>
    <w:rsid w:val="00263818"/>
    <w:rsid w:val="00264CF6"/>
    <w:rsid w:val="002654D7"/>
    <w:rsid w:val="00265CDD"/>
    <w:rsid w:val="002673D9"/>
    <w:rsid w:val="00267BEE"/>
    <w:rsid w:val="00270E3C"/>
    <w:rsid w:val="00271A44"/>
    <w:rsid w:val="00274C12"/>
    <w:rsid w:val="00277462"/>
    <w:rsid w:val="0028446F"/>
    <w:rsid w:val="00285EC7"/>
    <w:rsid w:val="00290289"/>
    <w:rsid w:val="002964D2"/>
    <w:rsid w:val="00296517"/>
    <w:rsid w:val="002A0F92"/>
    <w:rsid w:val="002A7D9B"/>
    <w:rsid w:val="002B4396"/>
    <w:rsid w:val="002C029D"/>
    <w:rsid w:val="002C3262"/>
    <w:rsid w:val="002C42F1"/>
    <w:rsid w:val="002C43FE"/>
    <w:rsid w:val="002C5467"/>
    <w:rsid w:val="002D031A"/>
    <w:rsid w:val="002D23FB"/>
    <w:rsid w:val="002D63F2"/>
    <w:rsid w:val="002E01D6"/>
    <w:rsid w:val="002E03C5"/>
    <w:rsid w:val="002E1017"/>
    <w:rsid w:val="002E1254"/>
    <w:rsid w:val="002E143E"/>
    <w:rsid w:val="002E23C2"/>
    <w:rsid w:val="002E2B0E"/>
    <w:rsid w:val="002E2F04"/>
    <w:rsid w:val="002E47D1"/>
    <w:rsid w:val="002E5BFA"/>
    <w:rsid w:val="002E5EA8"/>
    <w:rsid w:val="002E669E"/>
    <w:rsid w:val="002E697F"/>
    <w:rsid w:val="002E709B"/>
    <w:rsid w:val="002E730B"/>
    <w:rsid w:val="002F129A"/>
    <w:rsid w:val="002F2DC5"/>
    <w:rsid w:val="002F53C4"/>
    <w:rsid w:val="002F6A8E"/>
    <w:rsid w:val="002F6CEE"/>
    <w:rsid w:val="002F714A"/>
    <w:rsid w:val="002F7EAD"/>
    <w:rsid w:val="00300B44"/>
    <w:rsid w:val="00302BFF"/>
    <w:rsid w:val="00303342"/>
    <w:rsid w:val="00304482"/>
    <w:rsid w:val="003059DD"/>
    <w:rsid w:val="003063D9"/>
    <w:rsid w:val="00307962"/>
    <w:rsid w:val="00307C5B"/>
    <w:rsid w:val="00311148"/>
    <w:rsid w:val="00317218"/>
    <w:rsid w:val="00321A51"/>
    <w:rsid w:val="00321F74"/>
    <w:rsid w:val="003220FE"/>
    <w:rsid w:val="0032213D"/>
    <w:rsid w:val="003264C3"/>
    <w:rsid w:val="00326A7C"/>
    <w:rsid w:val="00327037"/>
    <w:rsid w:val="003274A6"/>
    <w:rsid w:val="00334CDD"/>
    <w:rsid w:val="00340397"/>
    <w:rsid w:val="003405E6"/>
    <w:rsid w:val="003408AE"/>
    <w:rsid w:val="003410D3"/>
    <w:rsid w:val="00341843"/>
    <w:rsid w:val="003432DD"/>
    <w:rsid w:val="003443BC"/>
    <w:rsid w:val="0034778A"/>
    <w:rsid w:val="003501A1"/>
    <w:rsid w:val="003537B7"/>
    <w:rsid w:val="003538C9"/>
    <w:rsid w:val="00356BEA"/>
    <w:rsid w:val="00357B6B"/>
    <w:rsid w:val="003615FD"/>
    <w:rsid w:val="00364159"/>
    <w:rsid w:val="0036469D"/>
    <w:rsid w:val="0036504B"/>
    <w:rsid w:val="00365558"/>
    <w:rsid w:val="003673EE"/>
    <w:rsid w:val="003701B4"/>
    <w:rsid w:val="003704C2"/>
    <w:rsid w:val="00370994"/>
    <w:rsid w:val="003721B3"/>
    <w:rsid w:val="00373487"/>
    <w:rsid w:val="003743E6"/>
    <w:rsid w:val="00375555"/>
    <w:rsid w:val="00376FB0"/>
    <w:rsid w:val="00377B2E"/>
    <w:rsid w:val="00386764"/>
    <w:rsid w:val="00386B73"/>
    <w:rsid w:val="0039671C"/>
    <w:rsid w:val="00397037"/>
    <w:rsid w:val="003A1293"/>
    <w:rsid w:val="003A244A"/>
    <w:rsid w:val="003A346D"/>
    <w:rsid w:val="003A43BD"/>
    <w:rsid w:val="003A4B1E"/>
    <w:rsid w:val="003A53D4"/>
    <w:rsid w:val="003B0A63"/>
    <w:rsid w:val="003B1545"/>
    <w:rsid w:val="003B389E"/>
    <w:rsid w:val="003B4B67"/>
    <w:rsid w:val="003B4C60"/>
    <w:rsid w:val="003B5526"/>
    <w:rsid w:val="003C2B92"/>
    <w:rsid w:val="003C3EB5"/>
    <w:rsid w:val="003C7C80"/>
    <w:rsid w:val="003D2670"/>
    <w:rsid w:val="003D30A8"/>
    <w:rsid w:val="003D3AF8"/>
    <w:rsid w:val="003D5EA9"/>
    <w:rsid w:val="003E036C"/>
    <w:rsid w:val="003E5756"/>
    <w:rsid w:val="003E6593"/>
    <w:rsid w:val="003E72D9"/>
    <w:rsid w:val="003E76DC"/>
    <w:rsid w:val="003F3D7D"/>
    <w:rsid w:val="003F47FB"/>
    <w:rsid w:val="003F5A71"/>
    <w:rsid w:val="003F640C"/>
    <w:rsid w:val="00401593"/>
    <w:rsid w:val="00402881"/>
    <w:rsid w:val="00403124"/>
    <w:rsid w:val="0040412E"/>
    <w:rsid w:val="004063C2"/>
    <w:rsid w:val="0040678D"/>
    <w:rsid w:val="00413052"/>
    <w:rsid w:val="0041564A"/>
    <w:rsid w:val="00415919"/>
    <w:rsid w:val="004169D0"/>
    <w:rsid w:val="004216D7"/>
    <w:rsid w:val="00421DF6"/>
    <w:rsid w:val="0042238F"/>
    <w:rsid w:val="00422D3A"/>
    <w:rsid w:val="00433886"/>
    <w:rsid w:val="00440B37"/>
    <w:rsid w:val="00441C89"/>
    <w:rsid w:val="00441EFC"/>
    <w:rsid w:val="00447B0F"/>
    <w:rsid w:val="00452E86"/>
    <w:rsid w:val="0045604F"/>
    <w:rsid w:val="004560E8"/>
    <w:rsid w:val="004562C2"/>
    <w:rsid w:val="00456CAF"/>
    <w:rsid w:val="004578A0"/>
    <w:rsid w:val="004717F2"/>
    <w:rsid w:val="0047585F"/>
    <w:rsid w:val="0048123E"/>
    <w:rsid w:val="00482FCE"/>
    <w:rsid w:val="00486FC5"/>
    <w:rsid w:val="00491D26"/>
    <w:rsid w:val="0049256D"/>
    <w:rsid w:val="0049417B"/>
    <w:rsid w:val="00495E82"/>
    <w:rsid w:val="004A2AF5"/>
    <w:rsid w:val="004A2B9D"/>
    <w:rsid w:val="004A5988"/>
    <w:rsid w:val="004B045A"/>
    <w:rsid w:val="004B69D5"/>
    <w:rsid w:val="004B6E60"/>
    <w:rsid w:val="004B7332"/>
    <w:rsid w:val="004C0457"/>
    <w:rsid w:val="004C1021"/>
    <w:rsid w:val="004C162C"/>
    <w:rsid w:val="004C1808"/>
    <w:rsid w:val="004C1DEB"/>
    <w:rsid w:val="004C354F"/>
    <w:rsid w:val="004C507E"/>
    <w:rsid w:val="004C52E0"/>
    <w:rsid w:val="004C54FB"/>
    <w:rsid w:val="004C76F2"/>
    <w:rsid w:val="004D0F73"/>
    <w:rsid w:val="004D120C"/>
    <w:rsid w:val="004D1840"/>
    <w:rsid w:val="004D26CD"/>
    <w:rsid w:val="004D3938"/>
    <w:rsid w:val="004D3CFE"/>
    <w:rsid w:val="004D4310"/>
    <w:rsid w:val="004D4D69"/>
    <w:rsid w:val="004D57BD"/>
    <w:rsid w:val="004D6D6C"/>
    <w:rsid w:val="004E31E8"/>
    <w:rsid w:val="004E548D"/>
    <w:rsid w:val="004E6B92"/>
    <w:rsid w:val="004E71BC"/>
    <w:rsid w:val="004F07E7"/>
    <w:rsid w:val="004F2B31"/>
    <w:rsid w:val="004F3015"/>
    <w:rsid w:val="004F33F7"/>
    <w:rsid w:val="004F522B"/>
    <w:rsid w:val="004F7006"/>
    <w:rsid w:val="004F7C80"/>
    <w:rsid w:val="004F7CD2"/>
    <w:rsid w:val="0050022D"/>
    <w:rsid w:val="00501769"/>
    <w:rsid w:val="00502E4E"/>
    <w:rsid w:val="00503317"/>
    <w:rsid w:val="005036AD"/>
    <w:rsid w:val="00503E75"/>
    <w:rsid w:val="005042A5"/>
    <w:rsid w:val="0051432C"/>
    <w:rsid w:val="00515A19"/>
    <w:rsid w:val="00515BD8"/>
    <w:rsid w:val="00516B53"/>
    <w:rsid w:val="00516E99"/>
    <w:rsid w:val="005177AC"/>
    <w:rsid w:val="00520900"/>
    <w:rsid w:val="00520BBF"/>
    <w:rsid w:val="005212B7"/>
    <w:rsid w:val="00521D26"/>
    <w:rsid w:val="00522448"/>
    <w:rsid w:val="0052443B"/>
    <w:rsid w:val="00531983"/>
    <w:rsid w:val="00536042"/>
    <w:rsid w:val="00536D1B"/>
    <w:rsid w:val="00537BF7"/>
    <w:rsid w:val="005405EB"/>
    <w:rsid w:val="0054695C"/>
    <w:rsid w:val="00546D27"/>
    <w:rsid w:val="0054773F"/>
    <w:rsid w:val="0055072D"/>
    <w:rsid w:val="005511FF"/>
    <w:rsid w:val="0055506E"/>
    <w:rsid w:val="00557ACD"/>
    <w:rsid w:val="005632DB"/>
    <w:rsid w:val="0056370E"/>
    <w:rsid w:val="00565492"/>
    <w:rsid w:val="00566801"/>
    <w:rsid w:val="005800B5"/>
    <w:rsid w:val="00582D66"/>
    <w:rsid w:val="00587713"/>
    <w:rsid w:val="00587870"/>
    <w:rsid w:val="00590EE7"/>
    <w:rsid w:val="005914F7"/>
    <w:rsid w:val="00591D4C"/>
    <w:rsid w:val="00594725"/>
    <w:rsid w:val="0059536A"/>
    <w:rsid w:val="005979B8"/>
    <w:rsid w:val="005A0609"/>
    <w:rsid w:val="005A1935"/>
    <w:rsid w:val="005A19A6"/>
    <w:rsid w:val="005A1B0A"/>
    <w:rsid w:val="005A625A"/>
    <w:rsid w:val="005A6728"/>
    <w:rsid w:val="005A6D39"/>
    <w:rsid w:val="005B26A2"/>
    <w:rsid w:val="005B2D3F"/>
    <w:rsid w:val="005B3E05"/>
    <w:rsid w:val="005C28F3"/>
    <w:rsid w:val="005C4132"/>
    <w:rsid w:val="005C591A"/>
    <w:rsid w:val="005C5DFB"/>
    <w:rsid w:val="005C76D1"/>
    <w:rsid w:val="005C7F78"/>
    <w:rsid w:val="005D27C7"/>
    <w:rsid w:val="005D2A28"/>
    <w:rsid w:val="005D38BD"/>
    <w:rsid w:val="005D7E01"/>
    <w:rsid w:val="005E090C"/>
    <w:rsid w:val="005E18BA"/>
    <w:rsid w:val="005E7B76"/>
    <w:rsid w:val="005F3962"/>
    <w:rsid w:val="005F4302"/>
    <w:rsid w:val="005F51CC"/>
    <w:rsid w:val="005F6928"/>
    <w:rsid w:val="005F7602"/>
    <w:rsid w:val="005F78C0"/>
    <w:rsid w:val="005F7BCD"/>
    <w:rsid w:val="005F7CD4"/>
    <w:rsid w:val="00601434"/>
    <w:rsid w:val="0060280A"/>
    <w:rsid w:val="00602E8E"/>
    <w:rsid w:val="0060433B"/>
    <w:rsid w:val="00612052"/>
    <w:rsid w:val="006128A4"/>
    <w:rsid w:val="00613316"/>
    <w:rsid w:val="0061501F"/>
    <w:rsid w:val="006217A0"/>
    <w:rsid w:val="006226F0"/>
    <w:rsid w:val="0063056E"/>
    <w:rsid w:val="00630B59"/>
    <w:rsid w:val="00633AF6"/>
    <w:rsid w:val="00634643"/>
    <w:rsid w:val="00635693"/>
    <w:rsid w:val="0063607E"/>
    <w:rsid w:val="006405FB"/>
    <w:rsid w:val="00641580"/>
    <w:rsid w:val="00644A32"/>
    <w:rsid w:val="00652D17"/>
    <w:rsid w:val="00656CFA"/>
    <w:rsid w:val="00666343"/>
    <w:rsid w:val="0066768E"/>
    <w:rsid w:val="00672826"/>
    <w:rsid w:val="006730E6"/>
    <w:rsid w:val="00676755"/>
    <w:rsid w:val="006843AF"/>
    <w:rsid w:val="00684E28"/>
    <w:rsid w:val="006854D0"/>
    <w:rsid w:val="00685663"/>
    <w:rsid w:val="0068580E"/>
    <w:rsid w:val="0069020C"/>
    <w:rsid w:val="00690F55"/>
    <w:rsid w:val="00691E9D"/>
    <w:rsid w:val="00692A12"/>
    <w:rsid w:val="00696F79"/>
    <w:rsid w:val="006A0AAF"/>
    <w:rsid w:val="006A255A"/>
    <w:rsid w:val="006A49FC"/>
    <w:rsid w:val="006A4C7A"/>
    <w:rsid w:val="006A7127"/>
    <w:rsid w:val="006A7228"/>
    <w:rsid w:val="006B07F5"/>
    <w:rsid w:val="006B23F7"/>
    <w:rsid w:val="006B2CF8"/>
    <w:rsid w:val="006C4172"/>
    <w:rsid w:val="006C472A"/>
    <w:rsid w:val="006C548D"/>
    <w:rsid w:val="006C630F"/>
    <w:rsid w:val="006D0218"/>
    <w:rsid w:val="006D18C0"/>
    <w:rsid w:val="006D50AD"/>
    <w:rsid w:val="006D54FC"/>
    <w:rsid w:val="006E0E48"/>
    <w:rsid w:val="006E1286"/>
    <w:rsid w:val="006E19F8"/>
    <w:rsid w:val="006E48AE"/>
    <w:rsid w:val="006E6FED"/>
    <w:rsid w:val="00701AB4"/>
    <w:rsid w:val="00705E14"/>
    <w:rsid w:val="007074CD"/>
    <w:rsid w:val="007112C5"/>
    <w:rsid w:val="00711D8B"/>
    <w:rsid w:val="00712276"/>
    <w:rsid w:val="00712E58"/>
    <w:rsid w:val="00716B65"/>
    <w:rsid w:val="00716FB5"/>
    <w:rsid w:val="00724A82"/>
    <w:rsid w:val="00732201"/>
    <w:rsid w:val="00736FCA"/>
    <w:rsid w:val="007375BC"/>
    <w:rsid w:val="00743B3F"/>
    <w:rsid w:val="00747360"/>
    <w:rsid w:val="00750AFF"/>
    <w:rsid w:val="00752B83"/>
    <w:rsid w:val="00752BED"/>
    <w:rsid w:val="007626F0"/>
    <w:rsid w:val="00764F23"/>
    <w:rsid w:val="00766484"/>
    <w:rsid w:val="007678FE"/>
    <w:rsid w:val="00770EBE"/>
    <w:rsid w:val="007711D1"/>
    <w:rsid w:val="0077320E"/>
    <w:rsid w:val="0077344C"/>
    <w:rsid w:val="00773B5A"/>
    <w:rsid w:val="007753EF"/>
    <w:rsid w:val="0078022E"/>
    <w:rsid w:val="00780369"/>
    <w:rsid w:val="00782FD1"/>
    <w:rsid w:val="0078389B"/>
    <w:rsid w:val="00785C70"/>
    <w:rsid w:val="00785D95"/>
    <w:rsid w:val="00790091"/>
    <w:rsid w:val="007900E2"/>
    <w:rsid w:val="00790A77"/>
    <w:rsid w:val="00791328"/>
    <w:rsid w:val="00796B71"/>
    <w:rsid w:val="007A0706"/>
    <w:rsid w:val="007A0EBA"/>
    <w:rsid w:val="007A3902"/>
    <w:rsid w:val="007A4F16"/>
    <w:rsid w:val="007A5F01"/>
    <w:rsid w:val="007A7242"/>
    <w:rsid w:val="007A72F4"/>
    <w:rsid w:val="007A742D"/>
    <w:rsid w:val="007B1EFB"/>
    <w:rsid w:val="007B30A3"/>
    <w:rsid w:val="007B3C82"/>
    <w:rsid w:val="007B77C9"/>
    <w:rsid w:val="007C128A"/>
    <w:rsid w:val="007C1B83"/>
    <w:rsid w:val="007C3F5F"/>
    <w:rsid w:val="007C5F5D"/>
    <w:rsid w:val="007C607E"/>
    <w:rsid w:val="007D5443"/>
    <w:rsid w:val="007D754E"/>
    <w:rsid w:val="007D7606"/>
    <w:rsid w:val="007E1D91"/>
    <w:rsid w:val="007E25A1"/>
    <w:rsid w:val="007E3AC6"/>
    <w:rsid w:val="007E3C37"/>
    <w:rsid w:val="007E3DDA"/>
    <w:rsid w:val="007E5F7F"/>
    <w:rsid w:val="007F0569"/>
    <w:rsid w:val="007F10B0"/>
    <w:rsid w:val="007F1FD4"/>
    <w:rsid w:val="008003A5"/>
    <w:rsid w:val="008012A0"/>
    <w:rsid w:val="00801BD2"/>
    <w:rsid w:val="0080243B"/>
    <w:rsid w:val="008038EF"/>
    <w:rsid w:val="00804CD3"/>
    <w:rsid w:val="008051D0"/>
    <w:rsid w:val="008075B3"/>
    <w:rsid w:val="0081006A"/>
    <w:rsid w:val="008109A5"/>
    <w:rsid w:val="00812B8D"/>
    <w:rsid w:val="00814C17"/>
    <w:rsid w:val="00816B0B"/>
    <w:rsid w:val="00816B68"/>
    <w:rsid w:val="00817B5B"/>
    <w:rsid w:val="00820842"/>
    <w:rsid w:val="008215C3"/>
    <w:rsid w:val="00823C4F"/>
    <w:rsid w:val="008254AF"/>
    <w:rsid w:val="0082677E"/>
    <w:rsid w:val="00826BDE"/>
    <w:rsid w:val="00827D60"/>
    <w:rsid w:val="008303E3"/>
    <w:rsid w:val="00831726"/>
    <w:rsid w:val="00836842"/>
    <w:rsid w:val="00840236"/>
    <w:rsid w:val="008421D1"/>
    <w:rsid w:val="00842E03"/>
    <w:rsid w:val="00842E1A"/>
    <w:rsid w:val="00843731"/>
    <w:rsid w:val="00843F60"/>
    <w:rsid w:val="008452D4"/>
    <w:rsid w:val="00845390"/>
    <w:rsid w:val="008459D5"/>
    <w:rsid w:val="008515CE"/>
    <w:rsid w:val="008517BA"/>
    <w:rsid w:val="00852107"/>
    <w:rsid w:val="00852CDB"/>
    <w:rsid w:val="008553F0"/>
    <w:rsid w:val="00857DD1"/>
    <w:rsid w:val="00861A3D"/>
    <w:rsid w:val="00861D6C"/>
    <w:rsid w:val="008626C8"/>
    <w:rsid w:val="00863894"/>
    <w:rsid w:val="008661E5"/>
    <w:rsid w:val="00871423"/>
    <w:rsid w:val="00871E40"/>
    <w:rsid w:val="00872C1A"/>
    <w:rsid w:val="008739CB"/>
    <w:rsid w:val="00875F3B"/>
    <w:rsid w:val="008769BD"/>
    <w:rsid w:val="0087707F"/>
    <w:rsid w:val="00877629"/>
    <w:rsid w:val="008776D3"/>
    <w:rsid w:val="00877A9C"/>
    <w:rsid w:val="008809D8"/>
    <w:rsid w:val="00884DB1"/>
    <w:rsid w:val="00885AE4"/>
    <w:rsid w:val="00893754"/>
    <w:rsid w:val="0089564F"/>
    <w:rsid w:val="008A1DE1"/>
    <w:rsid w:val="008A2D55"/>
    <w:rsid w:val="008A4338"/>
    <w:rsid w:val="008A5658"/>
    <w:rsid w:val="008A587D"/>
    <w:rsid w:val="008A6C84"/>
    <w:rsid w:val="008A7118"/>
    <w:rsid w:val="008B23EA"/>
    <w:rsid w:val="008B38D9"/>
    <w:rsid w:val="008B6616"/>
    <w:rsid w:val="008C269B"/>
    <w:rsid w:val="008C6D70"/>
    <w:rsid w:val="008C6F55"/>
    <w:rsid w:val="008C7170"/>
    <w:rsid w:val="008C787C"/>
    <w:rsid w:val="008D18B5"/>
    <w:rsid w:val="008D245F"/>
    <w:rsid w:val="008D36E6"/>
    <w:rsid w:val="008D3A4D"/>
    <w:rsid w:val="008D5BD1"/>
    <w:rsid w:val="008D6570"/>
    <w:rsid w:val="008D7378"/>
    <w:rsid w:val="008E0337"/>
    <w:rsid w:val="008E2447"/>
    <w:rsid w:val="008E4EC3"/>
    <w:rsid w:val="008E500C"/>
    <w:rsid w:val="008E525E"/>
    <w:rsid w:val="008E7F4C"/>
    <w:rsid w:val="008F317D"/>
    <w:rsid w:val="008F4019"/>
    <w:rsid w:val="008F4C78"/>
    <w:rsid w:val="008F6140"/>
    <w:rsid w:val="008F6CAC"/>
    <w:rsid w:val="008F7728"/>
    <w:rsid w:val="00901624"/>
    <w:rsid w:val="00905DBD"/>
    <w:rsid w:val="00906DEF"/>
    <w:rsid w:val="009076D7"/>
    <w:rsid w:val="00911A9E"/>
    <w:rsid w:val="00911DCD"/>
    <w:rsid w:val="009128F6"/>
    <w:rsid w:val="0091771B"/>
    <w:rsid w:val="00930382"/>
    <w:rsid w:val="00931848"/>
    <w:rsid w:val="0093234E"/>
    <w:rsid w:val="00932735"/>
    <w:rsid w:val="00933C70"/>
    <w:rsid w:val="00940D18"/>
    <w:rsid w:val="009436C1"/>
    <w:rsid w:val="00944F6C"/>
    <w:rsid w:val="00946D18"/>
    <w:rsid w:val="00946D25"/>
    <w:rsid w:val="00950AF3"/>
    <w:rsid w:val="0095227E"/>
    <w:rsid w:val="0095332C"/>
    <w:rsid w:val="00955420"/>
    <w:rsid w:val="009608A0"/>
    <w:rsid w:val="009628F9"/>
    <w:rsid w:val="00963DAE"/>
    <w:rsid w:val="0096486C"/>
    <w:rsid w:val="0096487B"/>
    <w:rsid w:val="009679C4"/>
    <w:rsid w:val="00967EFB"/>
    <w:rsid w:val="00970B30"/>
    <w:rsid w:val="00973191"/>
    <w:rsid w:val="009779B5"/>
    <w:rsid w:val="00981363"/>
    <w:rsid w:val="009866FF"/>
    <w:rsid w:val="0099033C"/>
    <w:rsid w:val="00990487"/>
    <w:rsid w:val="00990C0A"/>
    <w:rsid w:val="009921D7"/>
    <w:rsid w:val="0099317C"/>
    <w:rsid w:val="009972C1"/>
    <w:rsid w:val="009A3C40"/>
    <w:rsid w:val="009A5302"/>
    <w:rsid w:val="009B0315"/>
    <w:rsid w:val="009B176E"/>
    <w:rsid w:val="009B3E7C"/>
    <w:rsid w:val="009B428A"/>
    <w:rsid w:val="009B6FE2"/>
    <w:rsid w:val="009C0488"/>
    <w:rsid w:val="009C3E08"/>
    <w:rsid w:val="009C4AFA"/>
    <w:rsid w:val="009D2647"/>
    <w:rsid w:val="009D2FCA"/>
    <w:rsid w:val="009D65E1"/>
    <w:rsid w:val="009D7582"/>
    <w:rsid w:val="009E03D0"/>
    <w:rsid w:val="009E0B36"/>
    <w:rsid w:val="009E2898"/>
    <w:rsid w:val="009E2972"/>
    <w:rsid w:val="009F4FD8"/>
    <w:rsid w:val="009F57AC"/>
    <w:rsid w:val="009F5B2B"/>
    <w:rsid w:val="009F6914"/>
    <w:rsid w:val="00A00B00"/>
    <w:rsid w:val="00A00F7A"/>
    <w:rsid w:val="00A01357"/>
    <w:rsid w:val="00A034B6"/>
    <w:rsid w:val="00A10D70"/>
    <w:rsid w:val="00A14623"/>
    <w:rsid w:val="00A14ABB"/>
    <w:rsid w:val="00A14F03"/>
    <w:rsid w:val="00A15019"/>
    <w:rsid w:val="00A16B6E"/>
    <w:rsid w:val="00A2018F"/>
    <w:rsid w:val="00A217B9"/>
    <w:rsid w:val="00A23DE5"/>
    <w:rsid w:val="00A251EA"/>
    <w:rsid w:val="00A324BB"/>
    <w:rsid w:val="00A33597"/>
    <w:rsid w:val="00A335F4"/>
    <w:rsid w:val="00A33CFF"/>
    <w:rsid w:val="00A36895"/>
    <w:rsid w:val="00A40856"/>
    <w:rsid w:val="00A4087E"/>
    <w:rsid w:val="00A42078"/>
    <w:rsid w:val="00A42989"/>
    <w:rsid w:val="00A43F72"/>
    <w:rsid w:val="00A462E9"/>
    <w:rsid w:val="00A5113F"/>
    <w:rsid w:val="00A55C9E"/>
    <w:rsid w:val="00A5642B"/>
    <w:rsid w:val="00A57EDF"/>
    <w:rsid w:val="00A60992"/>
    <w:rsid w:val="00A60D9C"/>
    <w:rsid w:val="00A6353A"/>
    <w:rsid w:val="00A64D2F"/>
    <w:rsid w:val="00A71FE0"/>
    <w:rsid w:val="00A73D47"/>
    <w:rsid w:val="00A753F9"/>
    <w:rsid w:val="00A8081A"/>
    <w:rsid w:val="00A81452"/>
    <w:rsid w:val="00A81CA1"/>
    <w:rsid w:val="00A837F9"/>
    <w:rsid w:val="00A843D4"/>
    <w:rsid w:val="00A85CE1"/>
    <w:rsid w:val="00A939DF"/>
    <w:rsid w:val="00A93A6E"/>
    <w:rsid w:val="00A978EF"/>
    <w:rsid w:val="00AA1C4E"/>
    <w:rsid w:val="00AA3174"/>
    <w:rsid w:val="00AA7662"/>
    <w:rsid w:val="00AB09B5"/>
    <w:rsid w:val="00AB0A83"/>
    <w:rsid w:val="00AB0CDA"/>
    <w:rsid w:val="00AB14AA"/>
    <w:rsid w:val="00AB29A6"/>
    <w:rsid w:val="00AB3DB1"/>
    <w:rsid w:val="00AB50EA"/>
    <w:rsid w:val="00AB692B"/>
    <w:rsid w:val="00AB6E2B"/>
    <w:rsid w:val="00AC07C3"/>
    <w:rsid w:val="00AC229A"/>
    <w:rsid w:val="00AC3660"/>
    <w:rsid w:val="00AC3B00"/>
    <w:rsid w:val="00AC410B"/>
    <w:rsid w:val="00AC44F3"/>
    <w:rsid w:val="00AC4B63"/>
    <w:rsid w:val="00AC4D6D"/>
    <w:rsid w:val="00AC5ABB"/>
    <w:rsid w:val="00AD0147"/>
    <w:rsid w:val="00AD1F45"/>
    <w:rsid w:val="00AD3B8F"/>
    <w:rsid w:val="00AE1C98"/>
    <w:rsid w:val="00AE25D4"/>
    <w:rsid w:val="00AE2BD1"/>
    <w:rsid w:val="00AE38D8"/>
    <w:rsid w:val="00AE543B"/>
    <w:rsid w:val="00AE552E"/>
    <w:rsid w:val="00AE5D7C"/>
    <w:rsid w:val="00AF03F8"/>
    <w:rsid w:val="00AF3CD2"/>
    <w:rsid w:val="00B006D4"/>
    <w:rsid w:val="00B00975"/>
    <w:rsid w:val="00B048D0"/>
    <w:rsid w:val="00B05445"/>
    <w:rsid w:val="00B15274"/>
    <w:rsid w:val="00B163C1"/>
    <w:rsid w:val="00B21987"/>
    <w:rsid w:val="00B228E0"/>
    <w:rsid w:val="00B231A0"/>
    <w:rsid w:val="00B24BBA"/>
    <w:rsid w:val="00B2793D"/>
    <w:rsid w:val="00B27F86"/>
    <w:rsid w:val="00B357DC"/>
    <w:rsid w:val="00B35AF8"/>
    <w:rsid w:val="00B417D6"/>
    <w:rsid w:val="00B42F5A"/>
    <w:rsid w:val="00B511AA"/>
    <w:rsid w:val="00B516FA"/>
    <w:rsid w:val="00B51CB4"/>
    <w:rsid w:val="00B5589A"/>
    <w:rsid w:val="00B56134"/>
    <w:rsid w:val="00B61B0A"/>
    <w:rsid w:val="00B64F5E"/>
    <w:rsid w:val="00B713AF"/>
    <w:rsid w:val="00B7170B"/>
    <w:rsid w:val="00B727C1"/>
    <w:rsid w:val="00B72934"/>
    <w:rsid w:val="00B75EF1"/>
    <w:rsid w:val="00B80D6F"/>
    <w:rsid w:val="00B90494"/>
    <w:rsid w:val="00B90649"/>
    <w:rsid w:val="00B92DB9"/>
    <w:rsid w:val="00B940C6"/>
    <w:rsid w:val="00B962F4"/>
    <w:rsid w:val="00BA00D3"/>
    <w:rsid w:val="00BA0408"/>
    <w:rsid w:val="00BA163A"/>
    <w:rsid w:val="00BA1687"/>
    <w:rsid w:val="00BA21AA"/>
    <w:rsid w:val="00BA230D"/>
    <w:rsid w:val="00BA519D"/>
    <w:rsid w:val="00BA7395"/>
    <w:rsid w:val="00BB1E81"/>
    <w:rsid w:val="00BB55B6"/>
    <w:rsid w:val="00BB7533"/>
    <w:rsid w:val="00BC018A"/>
    <w:rsid w:val="00BC07D4"/>
    <w:rsid w:val="00BC2AB5"/>
    <w:rsid w:val="00BC2F4F"/>
    <w:rsid w:val="00BC39BB"/>
    <w:rsid w:val="00BC44A8"/>
    <w:rsid w:val="00BD18F4"/>
    <w:rsid w:val="00BD5372"/>
    <w:rsid w:val="00BD587E"/>
    <w:rsid w:val="00BE1035"/>
    <w:rsid w:val="00BE5E3B"/>
    <w:rsid w:val="00BE6855"/>
    <w:rsid w:val="00BF3172"/>
    <w:rsid w:val="00BF5EA5"/>
    <w:rsid w:val="00BF61C5"/>
    <w:rsid w:val="00C01CC2"/>
    <w:rsid w:val="00C037F3"/>
    <w:rsid w:val="00C03BB1"/>
    <w:rsid w:val="00C04D6F"/>
    <w:rsid w:val="00C100A1"/>
    <w:rsid w:val="00C121BB"/>
    <w:rsid w:val="00C1360D"/>
    <w:rsid w:val="00C1512F"/>
    <w:rsid w:val="00C15D7B"/>
    <w:rsid w:val="00C16133"/>
    <w:rsid w:val="00C166BD"/>
    <w:rsid w:val="00C17295"/>
    <w:rsid w:val="00C2509F"/>
    <w:rsid w:val="00C26068"/>
    <w:rsid w:val="00C26992"/>
    <w:rsid w:val="00C26F57"/>
    <w:rsid w:val="00C27FF1"/>
    <w:rsid w:val="00C30EF4"/>
    <w:rsid w:val="00C31B67"/>
    <w:rsid w:val="00C35E99"/>
    <w:rsid w:val="00C461BE"/>
    <w:rsid w:val="00C51DBC"/>
    <w:rsid w:val="00C529C0"/>
    <w:rsid w:val="00C54079"/>
    <w:rsid w:val="00C54ACE"/>
    <w:rsid w:val="00C55FF0"/>
    <w:rsid w:val="00C57A02"/>
    <w:rsid w:val="00C62E32"/>
    <w:rsid w:val="00C63856"/>
    <w:rsid w:val="00C63E49"/>
    <w:rsid w:val="00C647CA"/>
    <w:rsid w:val="00C65C11"/>
    <w:rsid w:val="00C66391"/>
    <w:rsid w:val="00C67168"/>
    <w:rsid w:val="00C72E87"/>
    <w:rsid w:val="00C750DC"/>
    <w:rsid w:val="00C77A6E"/>
    <w:rsid w:val="00C8427C"/>
    <w:rsid w:val="00C851CB"/>
    <w:rsid w:val="00C851E3"/>
    <w:rsid w:val="00C85EAC"/>
    <w:rsid w:val="00C872A5"/>
    <w:rsid w:val="00C87629"/>
    <w:rsid w:val="00C92FB4"/>
    <w:rsid w:val="00C93521"/>
    <w:rsid w:val="00C9425D"/>
    <w:rsid w:val="00C94B29"/>
    <w:rsid w:val="00C94BC3"/>
    <w:rsid w:val="00C97463"/>
    <w:rsid w:val="00CA0699"/>
    <w:rsid w:val="00CA291B"/>
    <w:rsid w:val="00CA3455"/>
    <w:rsid w:val="00CA46E7"/>
    <w:rsid w:val="00CA5242"/>
    <w:rsid w:val="00CA6727"/>
    <w:rsid w:val="00CB2001"/>
    <w:rsid w:val="00CB5DAC"/>
    <w:rsid w:val="00CB74A4"/>
    <w:rsid w:val="00CC05EE"/>
    <w:rsid w:val="00CC1055"/>
    <w:rsid w:val="00CC1F44"/>
    <w:rsid w:val="00CC3BAC"/>
    <w:rsid w:val="00CC4FF7"/>
    <w:rsid w:val="00CC7515"/>
    <w:rsid w:val="00CC7943"/>
    <w:rsid w:val="00CD06CC"/>
    <w:rsid w:val="00CD0850"/>
    <w:rsid w:val="00CD5A7E"/>
    <w:rsid w:val="00CD6263"/>
    <w:rsid w:val="00CD6B42"/>
    <w:rsid w:val="00CE4D79"/>
    <w:rsid w:val="00CF125B"/>
    <w:rsid w:val="00CF1267"/>
    <w:rsid w:val="00CF3AE9"/>
    <w:rsid w:val="00CF7D90"/>
    <w:rsid w:val="00D00803"/>
    <w:rsid w:val="00D03092"/>
    <w:rsid w:val="00D033A6"/>
    <w:rsid w:val="00D03753"/>
    <w:rsid w:val="00D039FE"/>
    <w:rsid w:val="00D05C99"/>
    <w:rsid w:val="00D06871"/>
    <w:rsid w:val="00D06C66"/>
    <w:rsid w:val="00D06E11"/>
    <w:rsid w:val="00D109ED"/>
    <w:rsid w:val="00D12FC7"/>
    <w:rsid w:val="00D14B7D"/>
    <w:rsid w:val="00D16A06"/>
    <w:rsid w:val="00D17F1F"/>
    <w:rsid w:val="00D2256D"/>
    <w:rsid w:val="00D232DE"/>
    <w:rsid w:val="00D24D78"/>
    <w:rsid w:val="00D24F27"/>
    <w:rsid w:val="00D300C2"/>
    <w:rsid w:val="00D36121"/>
    <w:rsid w:val="00D4288C"/>
    <w:rsid w:val="00D45FFD"/>
    <w:rsid w:val="00D46417"/>
    <w:rsid w:val="00D467D6"/>
    <w:rsid w:val="00D46A8B"/>
    <w:rsid w:val="00D46B60"/>
    <w:rsid w:val="00D52074"/>
    <w:rsid w:val="00D61131"/>
    <w:rsid w:val="00D619F4"/>
    <w:rsid w:val="00D62136"/>
    <w:rsid w:val="00D66895"/>
    <w:rsid w:val="00D67E3F"/>
    <w:rsid w:val="00D71048"/>
    <w:rsid w:val="00D86B4E"/>
    <w:rsid w:val="00D90F61"/>
    <w:rsid w:val="00D92373"/>
    <w:rsid w:val="00D9271E"/>
    <w:rsid w:val="00D93EB8"/>
    <w:rsid w:val="00D95735"/>
    <w:rsid w:val="00D97DFE"/>
    <w:rsid w:val="00DA33B1"/>
    <w:rsid w:val="00DA4D47"/>
    <w:rsid w:val="00DA58AF"/>
    <w:rsid w:val="00DA7682"/>
    <w:rsid w:val="00DA77F9"/>
    <w:rsid w:val="00DB0886"/>
    <w:rsid w:val="00DB256B"/>
    <w:rsid w:val="00DB5430"/>
    <w:rsid w:val="00DC0B31"/>
    <w:rsid w:val="00DC0C83"/>
    <w:rsid w:val="00DC5F6E"/>
    <w:rsid w:val="00DC66BC"/>
    <w:rsid w:val="00DC6A14"/>
    <w:rsid w:val="00DD0EE2"/>
    <w:rsid w:val="00DD1D8B"/>
    <w:rsid w:val="00DD2C3D"/>
    <w:rsid w:val="00DD7872"/>
    <w:rsid w:val="00DD7E44"/>
    <w:rsid w:val="00DD7E67"/>
    <w:rsid w:val="00DE4755"/>
    <w:rsid w:val="00DF0A41"/>
    <w:rsid w:val="00DF0DB4"/>
    <w:rsid w:val="00DF23C8"/>
    <w:rsid w:val="00DF5D18"/>
    <w:rsid w:val="00DF672C"/>
    <w:rsid w:val="00DF695D"/>
    <w:rsid w:val="00DF79B6"/>
    <w:rsid w:val="00E02974"/>
    <w:rsid w:val="00E03F75"/>
    <w:rsid w:val="00E055FC"/>
    <w:rsid w:val="00E0631E"/>
    <w:rsid w:val="00E07F28"/>
    <w:rsid w:val="00E10F9C"/>
    <w:rsid w:val="00E12B6C"/>
    <w:rsid w:val="00E136CE"/>
    <w:rsid w:val="00E15EEA"/>
    <w:rsid w:val="00E16C77"/>
    <w:rsid w:val="00E171C9"/>
    <w:rsid w:val="00E17442"/>
    <w:rsid w:val="00E3273C"/>
    <w:rsid w:val="00E41615"/>
    <w:rsid w:val="00E4262A"/>
    <w:rsid w:val="00E442BC"/>
    <w:rsid w:val="00E514AF"/>
    <w:rsid w:val="00E52D32"/>
    <w:rsid w:val="00E52D6E"/>
    <w:rsid w:val="00E631F0"/>
    <w:rsid w:val="00E66840"/>
    <w:rsid w:val="00E66C76"/>
    <w:rsid w:val="00E700B0"/>
    <w:rsid w:val="00E7109B"/>
    <w:rsid w:val="00E75082"/>
    <w:rsid w:val="00E77A6F"/>
    <w:rsid w:val="00E813A0"/>
    <w:rsid w:val="00E81A6A"/>
    <w:rsid w:val="00E84C27"/>
    <w:rsid w:val="00E8633C"/>
    <w:rsid w:val="00E91C96"/>
    <w:rsid w:val="00E92496"/>
    <w:rsid w:val="00E94097"/>
    <w:rsid w:val="00E966D6"/>
    <w:rsid w:val="00E96EBE"/>
    <w:rsid w:val="00EA6335"/>
    <w:rsid w:val="00EA6475"/>
    <w:rsid w:val="00EA7689"/>
    <w:rsid w:val="00EA7840"/>
    <w:rsid w:val="00EA7A27"/>
    <w:rsid w:val="00EB21F7"/>
    <w:rsid w:val="00EB3D74"/>
    <w:rsid w:val="00EC006D"/>
    <w:rsid w:val="00EC1C46"/>
    <w:rsid w:val="00EC5E29"/>
    <w:rsid w:val="00EC7467"/>
    <w:rsid w:val="00EC7E0E"/>
    <w:rsid w:val="00ED1FA8"/>
    <w:rsid w:val="00ED2BB4"/>
    <w:rsid w:val="00ED633E"/>
    <w:rsid w:val="00EE1152"/>
    <w:rsid w:val="00EE3654"/>
    <w:rsid w:val="00EE4C3C"/>
    <w:rsid w:val="00EE55F2"/>
    <w:rsid w:val="00EE7DCB"/>
    <w:rsid w:val="00EF007C"/>
    <w:rsid w:val="00EF2D39"/>
    <w:rsid w:val="00EF3272"/>
    <w:rsid w:val="00EF6CD9"/>
    <w:rsid w:val="00F01601"/>
    <w:rsid w:val="00F046D5"/>
    <w:rsid w:val="00F078FE"/>
    <w:rsid w:val="00F10505"/>
    <w:rsid w:val="00F1055D"/>
    <w:rsid w:val="00F10E06"/>
    <w:rsid w:val="00F12343"/>
    <w:rsid w:val="00F20F19"/>
    <w:rsid w:val="00F2173B"/>
    <w:rsid w:val="00F218DB"/>
    <w:rsid w:val="00F22A41"/>
    <w:rsid w:val="00F24D27"/>
    <w:rsid w:val="00F36304"/>
    <w:rsid w:val="00F36424"/>
    <w:rsid w:val="00F4271D"/>
    <w:rsid w:val="00F43CA1"/>
    <w:rsid w:val="00F44AE3"/>
    <w:rsid w:val="00F44B63"/>
    <w:rsid w:val="00F46373"/>
    <w:rsid w:val="00F5104B"/>
    <w:rsid w:val="00F6294B"/>
    <w:rsid w:val="00F632EF"/>
    <w:rsid w:val="00F63A2B"/>
    <w:rsid w:val="00F63BCF"/>
    <w:rsid w:val="00F64398"/>
    <w:rsid w:val="00F660AF"/>
    <w:rsid w:val="00F67661"/>
    <w:rsid w:val="00F71B18"/>
    <w:rsid w:val="00F7324B"/>
    <w:rsid w:val="00F73714"/>
    <w:rsid w:val="00F748AE"/>
    <w:rsid w:val="00F75AC5"/>
    <w:rsid w:val="00F825C2"/>
    <w:rsid w:val="00F86D6E"/>
    <w:rsid w:val="00F87685"/>
    <w:rsid w:val="00F9010F"/>
    <w:rsid w:val="00F905E2"/>
    <w:rsid w:val="00F90B59"/>
    <w:rsid w:val="00F92C7A"/>
    <w:rsid w:val="00F933FA"/>
    <w:rsid w:val="00F937A6"/>
    <w:rsid w:val="00F956D4"/>
    <w:rsid w:val="00F979F0"/>
    <w:rsid w:val="00FA0032"/>
    <w:rsid w:val="00FA01F1"/>
    <w:rsid w:val="00FA147F"/>
    <w:rsid w:val="00FA2685"/>
    <w:rsid w:val="00FA28CB"/>
    <w:rsid w:val="00FA4067"/>
    <w:rsid w:val="00FA4408"/>
    <w:rsid w:val="00FA4AF0"/>
    <w:rsid w:val="00FA4E63"/>
    <w:rsid w:val="00FA524C"/>
    <w:rsid w:val="00FA703A"/>
    <w:rsid w:val="00FB1A00"/>
    <w:rsid w:val="00FB4CD3"/>
    <w:rsid w:val="00FC3048"/>
    <w:rsid w:val="00FC7E40"/>
    <w:rsid w:val="00FD77D3"/>
    <w:rsid w:val="00FE019D"/>
    <w:rsid w:val="00FE144B"/>
    <w:rsid w:val="00FE3A08"/>
    <w:rsid w:val="00FE3FE2"/>
    <w:rsid w:val="00FE511F"/>
    <w:rsid w:val="00FE5B12"/>
    <w:rsid w:val="00FF24A8"/>
    <w:rsid w:val="00FF3707"/>
    <w:rsid w:val="00FF50CD"/>
    <w:rsid w:val="00FF5B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C162C"/>
    <w:pPr>
      <w:keepNext/>
      <w:keepLines/>
      <w:spacing w:before="480" w:after="0"/>
      <w:outlineLvl w:val="0"/>
    </w:pPr>
    <w:rPr>
      <w:rFonts w:asciiTheme="majorHAnsi" w:eastAsiaTheme="majorEastAsia" w:hAnsiTheme="majorHAnsi" w:cstheme="majorBidi"/>
      <w:b/>
      <w:bCs/>
      <w:color w:val="365F91"/>
      <w:sz w:val="28"/>
      <w:szCs w:val="28"/>
    </w:rPr>
  </w:style>
  <w:style w:type="paragraph" w:styleId="Heading2">
    <w:name w:val="heading 2"/>
    <w:basedOn w:val="Normal"/>
    <w:next w:val="Normal"/>
    <w:link w:val="Heading2Char"/>
    <w:uiPriority w:val="9"/>
    <w:semiHidden/>
    <w:unhideWhenUsed/>
    <w:qFormat/>
    <w:rsid w:val="00546D2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D15A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546D27"/>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C162C"/>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rsid w:val="004C16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62C"/>
  </w:style>
  <w:style w:type="paragraph" w:styleId="Footer">
    <w:name w:val="footer"/>
    <w:basedOn w:val="Normal"/>
    <w:link w:val="FooterChar"/>
    <w:uiPriority w:val="99"/>
    <w:rsid w:val="004C16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62C"/>
  </w:style>
  <w:style w:type="paragraph" w:styleId="BalloonText">
    <w:name w:val="Balloon Text"/>
    <w:basedOn w:val="Normal"/>
    <w:link w:val="BalloonTextChar"/>
    <w:uiPriority w:val="99"/>
    <w:rsid w:val="004C16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4C162C"/>
    <w:rPr>
      <w:rFonts w:ascii="Tahoma" w:hAnsi="Tahoma" w:cs="Tahoma"/>
      <w:sz w:val="16"/>
      <w:szCs w:val="16"/>
    </w:rPr>
  </w:style>
  <w:style w:type="character" w:customStyle="1" w:styleId="apple-converted-space">
    <w:name w:val="apple-converted-space"/>
    <w:basedOn w:val="DefaultParagraphFont"/>
    <w:rsid w:val="004C162C"/>
  </w:style>
  <w:style w:type="character" w:customStyle="1" w:styleId="Heading1Char">
    <w:name w:val="Heading 1 Char"/>
    <w:basedOn w:val="DefaultParagraphFont"/>
    <w:link w:val="Heading1"/>
    <w:uiPriority w:val="9"/>
    <w:rsid w:val="004C162C"/>
    <w:rPr>
      <w:rFonts w:asciiTheme="majorHAnsi" w:eastAsiaTheme="majorEastAsia" w:hAnsiTheme="majorHAnsi" w:cstheme="majorBidi"/>
      <w:b/>
      <w:bCs/>
      <w:color w:val="365F91"/>
      <w:sz w:val="28"/>
      <w:szCs w:val="28"/>
    </w:rPr>
  </w:style>
  <w:style w:type="paragraph" w:styleId="TOCHeading">
    <w:name w:val="TOC Heading"/>
    <w:basedOn w:val="Heading1"/>
    <w:next w:val="Normal"/>
    <w:uiPriority w:val="39"/>
    <w:qFormat/>
    <w:rsid w:val="004C162C"/>
    <w:pPr>
      <w:outlineLvl w:val="9"/>
    </w:pPr>
  </w:style>
  <w:style w:type="paragraph" w:styleId="TOC2">
    <w:name w:val="toc 2"/>
    <w:basedOn w:val="Normal"/>
    <w:next w:val="Normal"/>
    <w:uiPriority w:val="39"/>
    <w:qFormat/>
    <w:rsid w:val="004C162C"/>
    <w:pPr>
      <w:spacing w:after="100"/>
      <w:ind w:left="220"/>
    </w:pPr>
  </w:style>
  <w:style w:type="paragraph" w:styleId="TOC1">
    <w:name w:val="toc 1"/>
    <w:basedOn w:val="Normal"/>
    <w:next w:val="Normal"/>
    <w:uiPriority w:val="39"/>
    <w:qFormat/>
    <w:rsid w:val="004C162C"/>
    <w:pPr>
      <w:spacing w:after="100"/>
    </w:pPr>
  </w:style>
  <w:style w:type="paragraph" w:styleId="TOC3">
    <w:name w:val="toc 3"/>
    <w:basedOn w:val="Normal"/>
    <w:next w:val="Normal"/>
    <w:uiPriority w:val="39"/>
    <w:qFormat/>
    <w:rsid w:val="004C162C"/>
    <w:pPr>
      <w:spacing w:after="100"/>
      <w:ind w:left="440"/>
    </w:pPr>
  </w:style>
  <w:style w:type="paragraph" w:styleId="ListParagraph">
    <w:name w:val="List Paragraph"/>
    <w:basedOn w:val="Normal"/>
    <w:uiPriority w:val="34"/>
    <w:qFormat/>
    <w:rsid w:val="00285EC7"/>
    <w:pPr>
      <w:ind w:left="720"/>
      <w:contextualSpacing/>
    </w:pPr>
  </w:style>
  <w:style w:type="character" w:customStyle="1" w:styleId="Heading3Char">
    <w:name w:val="Heading 3 Char"/>
    <w:basedOn w:val="DefaultParagraphFont"/>
    <w:link w:val="Heading3"/>
    <w:uiPriority w:val="9"/>
    <w:rsid w:val="001D15A9"/>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unhideWhenUsed/>
    <w:rsid w:val="001D15A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E3654"/>
    <w:rPr>
      <w:color w:val="0000FF"/>
      <w:u w:val="single"/>
    </w:rPr>
  </w:style>
  <w:style w:type="character" w:styleId="Emphasis">
    <w:name w:val="Emphasis"/>
    <w:basedOn w:val="DefaultParagraphFont"/>
    <w:uiPriority w:val="20"/>
    <w:qFormat/>
    <w:rsid w:val="008F6140"/>
    <w:rPr>
      <w:i/>
      <w:iCs/>
    </w:rPr>
  </w:style>
  <w:style w:type="character" w:customStyle="1" w:styleId="Heading2Char">
    <w:name w:val="Heading 2 Char"/>
    <w:basedOn w:val="DefaultParagraphFont"/>
    <w:link w:val="Heading2"/>
    <w:uiPriority w:val="9"/>
    <w:semiHidden/>
    <w:rsid w:val="00546D27"/>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semiHidden/>
    <w:rsid w:val="00546D27"/>
    <w:rPr>
      <w:rFonts w:asciiTheme="majorHAnsi" w:eastAsiaTheme="majorEastAsia" w:hAnsiTheme="majorHAnsi" w:cstheme="majorBidi"/>
      <w:i/>
      <w:iCs/>
      <w:color w:val="365F91" w:themeColor="accent1" w:themeShade="BF"/>
    </w:rPr>
  </w:style>
  <w:style w:type="character" w:customStyle="1" w:styleId="sisinline-edit2">
    <w:name w:val="sis__inline-edit2"/>
    <w:basedOn w:val="DefaultParagraphFont"/>
    <w:rsid w:val="00546D27"/>
  </w:style>
  <w:style w:type="character" w:customStyle="1" w:styleId="flag-headline1">
    <w:name w:val="flag-headline1"/>
    <w:basedOn w:val="DefaultParagraphFont"/>
    <w:rsid w:val="00546D27"/>
    <w:rPr>
      <w:b w:val="0"/>
      <w:bCs w:val="0"/>
      <w:color w:val="555555"/>
      <w:sz w:val="23"/>
      <w:szCs w:val="23"/>
    </w:rPr>
  </w:style>
  <w:style w:type="paragraph" w:customStyle="1" w:styleId="assign-reading-footer-text">
    <w:name w:val="assign-reading-footer-text"/>
    <w:basedOn w:val="Normal"/>
    <w:rsid w:val="00546D27"/>
    <w:pPr>
      <w:spacing w:before="100" w:beforeAutospacing="1" w:after="100" w:afterAutospacing="1" w:line="240" w:lineRule="auto"/>
    </w:pPr>
    <w:rPr>
      <w:rFonts w:ascii="Times New Roman" w:hAnsi="Times New Roman" w:cs="Times New Roman"/>
      <w:sz w:val="20"/>
      <w:szCs w:val="20"/>
    </w:rPr>
  </w:style>
  <w:style w:type="paragraph" w:styleId="Bibliography">
    <w:name w:val="Bibliography"/>
    <w:basedOn w:val="Normal"/>
    <w:next w:val="Normal"/>
    <w:uiPriority w:val="37"/>
    <w:unhideWhenUsed/>
    <w:rsid w:val="00DA7682"/>
  </w:style>
  <w:style w:type="paragraph" w:styleId="EndnoteText">
    <w:name w:val="endnote text"/>
    <w:basedOn w:val="Normal"/>
    <w:link w:val="EndnoteTextChar"/>
    <w:uiPriority w:val="99"/>
    <w:semiHidden/>
    <w:unhideWhenUsed/>
    <w:rsid w:val="00F632E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632EF"/>
    <w:rPr>
      <w:sz w:val="20"/>
      <w:szCs w:val="20"/>
    </w:rPr>
  </w:style>
  <w:style w:type="character" w:styleId="EndnoteReference">
    <w:name w:val="endnote reference"/>
    <w:basedOn w:val="DefaultParagraphFont"/>
    <w:uiPriority w:val="99"/>
    <w:semiHidden/>
    <w:unhideWhenUsed/>
    <w:rsid w:val="00F632E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C162C"/>
    <w:pPr>
      <w:keepNext/>
      <w:keepLines/>
      <w:spacing w:before="480" w:after="0"/>
      <w:outlineLvl w:val="0"/>
    </w:pPr>
    <w:rPr>
      <w:rFonts w:asciiTheme="majorHAnsi" w:eastAsiaTheme="majorEastAsia" w:hAnsiTheme="majorHAnsi" w:cstheme="majorBidi"/>
      <w:b/>
      <w:bCs/>
      <w:color w:val="365F91"/>
      <w:sz w:val="28"/>
      <w:szCs w:val="28"/>
    </w:rPr>
  </w:style>
  <w:style w:type="paragraph" w:styleId="Heading2">
    <w:name w:val="heading 2"/>
    <w:basedOn w:val="Normal"/>
    <w:next w:val="Normal"/>
    <w:link w:val="Heading2Char"/>
    <w:uiPriority w:val="9"/>
    <w:semiHidden/>
    <w:unhideWhenUsed/>
    <w:qFormat/>
    <w:rsid w:val="00546D2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D15A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546D27"/>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C162C"/>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rsid w:val="004C16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62C"/>
  </w:style>
  <w:style w:type="paragraph" w:styleId="Footer">
    <w:name w:val="footer"/>
    <w:basedOn w:val="Normal"/>
    <w:link w:val="FooterChar"/>
    <w:uiPriority w:val="99"/>
    <w:rsid w:val="004C16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62C"/>
  </w:style>
  <w:style w:type="paragraph" w:styleId="BalloonText">
    <w:name w:val="Balloon Text"/>
    <w:basedOn w:val="Normal"/>
    <w:link w:val="BalloonTextChar"/>
    <w:uiPriority w:val="99"/>
    <w:rsid w:val="004C16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4C162C"/>
    <w:rPr>
      <w:rFonts w:ascii="Tahoma" w:hAnsi="Tahoma" w:cs="Tahoma"/>
      <w:sz w:val="16"/>
      <w:szCs w:val="16"/>
    </w:rPr>
  </w:style>
  <w:style w:type="character" w:customStyle="1" w:styleId="apple-converted-space">
    <w:name w:val="apple-converted-space"/>
    <w:basedOn w:val="DefaultParagraphFont"/>
    <w:rsid w:val="004C162C"/>
  </w:style>
  <w:style w:type="character" w:customStyle="1" w:styleId="Heading1Char">
    <w:name w:val="Heading 1 Char"/>
    <w:basedOn w:val="DefaultParagraphFont"/>
    <w:link w:val="Heading1"/>
    <w:uiPriority w:val="9"/>
    <w:rsid w:val="004C162C"/>
    <w:rPr>
      <w:rFonts w:asciiTheme="majorHAnsi" w:eastAsiaTheme="majorEastAsia" w:hAnsiTheme="majorHAnsi" w:cstheme="majorBidi"/>
      <w:b/>
      <w:bCs/>
      <w:color w:val="365F91"/>
      <w:sz w:val="28"/>
      <w:szCs w:val="28"/>
    </w:rPr>
  </w:style>
  <w:style w:type="paragraph" w:styleId="TOCHeading">
    <w:name w:val="TOC Heading"/>
    <w:basedOn w:val="Heading1"/>
    <w:next w:val="Normal"/>
    <w:uiPriority w:val="39"/>
    <w:qFormat/>
    <w:rsid w:val="004C162C"/>
    <w:pPr>
      <w:outlineLvl w:val="9"/>
    </w:pPr>
  </w:style>
  <w:style w:type="paragraph" w:styleId="TOC2">
    <w:name w:val="toc 2"/>
    <w:basedOn w:val="Normal"/>
    <w:next w:val="Normal"/>
    <w:uiPriority w:val="39"/>
    <w:qFormat/>
    <w:rsid w:val="004C162C"/>
    <w:pPr>
      <w:spacing w:after="100"/>
      <w:ind w:left="220"/>
    </w:pPr>
  </w:style>
  <w:style w:type="paragraph" w:styleId="TOC1">
    <w:name w:val="toc 1"/>
    <w:basedOn w:val="Normal"/>
    <w:next w:val="Normal"/>
    <w:uiPriority w:val="39"/>
    <w:qFormat/>
    <w:rsid w:val="004C162C"/>
    <w:pPr>
      <w:spacing w:after="100"/>
    </w:pPr>
  </w:style>
  <w:style w:type="paragraph" w:styleId="TOC3">
    <w:name w:val="toc 3"/>
    <w:basedOn w:val="Normal"/>
    <w:next w:val="Normal"/>
    <w:uiPriority w:val="39"/>
    <w:qFormat/>
    <w:rsid w:val="004C162C"/>
    <w:pPr>
      <w:spacing w:after="100"/>
      <w:ind w:left="440"/>
    </w:pPr>
  </w:style>
  <w:style w:type="paragraph" w:styleId="ListParagraph">
    <w:name w:val="List Paragraph"/>
    <w:basedOn w:val="Normal"/>
    <w:uiPriority w:val="34"/>
    <w:qFormat/>
    <w:rsid w:val="00285EC7"/>
    <w:pPr>
      <w:ind w:left="720"/>
      <w:contextualSpacing/>
    </w:pPr>
  </w:style>
  <w:style w:type="character" w:customStyle="1" w:styleId="Heading3Char">
    <w:name w:val="Heading 3 Char"/>
    <w:basedOn w:val="DefaultParagraphFont"/>
    <w:link w:val="Heading3"/>
    <w:uiPriority w:val="9"/>
    <w:rsid w:val="001D15A9"/>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unhideWhenUsed/>
    <w:rsid w:val="001D15A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E3654"/>
    <w:rPr>
      <w:color w:val="0000FF"/>
      <w:u w:val="single"/>
    </w:rPr>
  </w:style>
  <w:style w:type="character" w:styleId="Emphasis">
    <w:name w:val="Emphasis"/>
    <w:basedOn w:val="DefaultParagraphFont"/>
    <w:uiPriority w:val="20"/>
    <w:qFormat/>
    <w:rsid w:val="008F6140"/>
    <w:rPr>
      <w:i/>
      <w:iCs/>
    </w:rPr>
  </w:style>
  <w:style w:type="character" w:customStyle="1" w:styleId="Heading2Char">
    <w:name w:val="Heading 2 Char"/>
    <w:basedOn w:val="DefaultParagraphFont"/>
    <w:link w:val="Heading2"/>
    <w:uiPriority w:val="9"/>
    <w:semiHidden/>
    <w:rsid w:val="00546D27"/>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semiHidden/>
    <w:rsid w:val="00546D27"/>
    <w:rPr>
      <w:rFonts w:asciiTheme="majorHAnsi" w:eastAsiaTheme="majorEastAsia" w:hAnsiTheme="majorHAnsi" w:cstheme="majorBidi"/>
      <w:i/>
      <w:iCs/>
      <w:color w:val="365F91" w:themeColor="accent1" w:themeShade="BF"/>
    </w:rPr>
  </w:style>
  <w:style w:type="character" w:customStyle="1" w:styleId="sisinline-edit2">
    <w:name w:val="sis__inline-edit2"/>
    <w:basedOn w:val="DefaultParagraphFont"/>
    <w:rsid w:val="00546D27"/>
  </w:style>
  <w:style w:type="character" w:customStyle="1" w:styleId="flag-headline1">
    <w:name w:val="flag-headline1"/>
    <w:basedOn w:val="DefaultParagraphFont"/>
    <w:rsid w:val="00546D27"/>
    <w:rPr>
      <w:b w:val="0"/>
      <w:bCs w:val="0"/>
      <w:color w:val="555555"/>
      <w:sz w:val="23"/>
      <w:szCs w:val="23"/>
    </w:rPr>
  </w:style>
  <w:style w:type="paragraph" w:customStyle="1" w:styleId="assign-reading-footer-text">
    <w:name w:val="assign-reading-footer-text"/>
    <w:basedOn w:val="Normal"/>
    <w:rsid w:val="00546D27"/>
    <w:pPr>
      <w:spacing w:before="100" w:beforeAutospacing="1" w:after="100" w:afterAutospacing="1" w:line="240" w:lineRule="auto"/>
    </w:pPr>
    <w:rPr>
      <w:rFonts w:ascii="Times New Roman" w:hAnsi="Times New Roman" w:cs="Times New Roman"/>
      <w:sz w:val="20"/>
      <w:szCs w:val="20"/>
    </w:rPr>
  </w:style>
  <w:style w:type="paragraph" w:styleId="Bibliography">
    <w:name w:val="Bibliography"/>
    <w:basedOn w:val="Normal"/>
    <w:next w:val="Normal"/>
    <w:uiPriority w:val="37"/>
    <w:unhideWhenUsed/>
    <w:rsid w:val="00DA7682"/>
  </w:style>
  <w:style w:type="paragraph" w:styleId="EndnoteText">
    <w:name w:val="endnote text"/>
    <w:basedOn w:val="Normal"/>
    <w:link w:val="EndnoteTextChar"/>
    <w:uiPriority w:val="99"/>
    <w:semiHidden/>
    <w:unhideWhenUsed/>
    <w:rsid w:val="00F632E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632EF"/>
    <w:rPr>
      <w:sz w:val="20"/>
      <w:szCs w:val="20"/>
    </w:rPr>
  </w:style>
  <w:style w:type="character" w:styleId="EndnoteReference">
    <w:name w:val="endnote reference"/>
    <w:basedOn w:val="DefaultParagraphFont"/>
    <w:uiPriority w:val="99"/>
    <w:semiHidden/>
    <w:unhideWhenUsed/>
    <w:rsid w:val="00F632E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199368">
      <w:bodyDiv w:val="1"/>
      <w:marLeft w:val="0"/>
      <w:marRight w:val="0"/>
      <w:marTop w:val="0"/>
      <w:marBottom w:val="0"/>
      <w:divBdr>
        <w:top w:val="none" w:sz="0" w:space="0" w:color="auto"/>
        <w:left w:val="none" w:sz="0" w:space="0" w:color="auto"/>
        <w:bottom w:val="none" w:sz="0" w:space="0" w:color="auto"/>
        <w:right w:val="none" w:sz="0" w:space="0" w:color="auto"/>
      </w:divBdr>
    </w:div>
    <w:div w:id="325785518">
      <w:bodyDiv w:val="1"/>
      <w:marLeft w:val="0"/>
      <w:marRight w:val="0"/>
      <w:marTop w:val="0"/>
      <w:marBottom w:val="0"/>
      <w:divBdr>
        <w:top w:val="none" w:sz="0" w:space="0" w:color="auto"/>
        <w:left w:val="none" w:sz="0" w:space="0" w:color="auto"/>
        <w:bottom w:val="none" w:sz="0" w:space="0" w:color="auto"/>
        <w:right w:val="none" w:sz="0" w:space="0" w:color="auto"/>
      </w:divBdr>
      <w:divsChild>
        <w:div w:id="1954435969">
          <w:marLeft w:val="0"/>
          <w:marRight w:val="0"/>
          <w:marTop w:val="0"/>
          <w:marBottom w:val="0"/>
          <w:divBdr>
            <w:top w:val="none" w:sz="0" w:space="0" w:color="auto"/>
            <w:left w:val="none" w:sz="0" w:space="0" w:color="auto"/>
            <w:bottom w:val="none" w:sz="0" w:space="0" w:color="auto"/>
            <w:right w:val="none" w:sz="0" w:space="0" w:color="auto"/>
          </w:divBdr>
          <w:divsChild>
            <w:div w:id="1955600886">
              <w:marLeft w:val="0"/>
              <w:marRight w:val="0"/>
              <w:marTop w:val="0"/>
              <w:marBottom w:val="0"/>
              <w:divBdr>
                <w:top w:val="none" w:sz="0" w:space="0" w:color="auto"/>
                <w:left w:val="none" w:sz="0" w:space="0" w:color="auto"/>
                <w:bottom w:val="none" w:sz="0" w:space="0" w:color="auto"/>
                <w:right w:val="none" w:sz="0" w:space="0" w:color="auto"/>
              </w:divBdr>
              <w:divsChild>
                <w:div w:id="1482386523">
                  <w:marLeft w:val="-225"/>
                  <w:marRight w:val="-225"/>
                  <w:marTop w:val="0"/>
                  <w:marBottom w:val="0"/>
                  <w:divBdr>
                    <w:top w:val="none" w:sz="0" w:space="0" w:color="auto"/>
                    <w:left w:val="none" w:sz="0" w:space="0" w:color="auto"/>
                    <w:bottom w:val="none" w:sz="0" w:space="0" w:color="auto"/>
                    <w:right w:val="none" w:sz="0" w:space="0" w:color="auto"/>
                  </w:divBdr>
                  <w:divsChild>
                    <w:div w:id="1193031132">
                      <w:marLeft w:val="0"/>
                      <w:marRight w:val="0"/>
                      <w:marTop w:val="0"/>
                      <w:marBottom w:val="0"/>
                      <w:divBdr>
                        <w:top w:val="none" w:sz="0" w:space="0" w:color="auto"/>
                        <w:left w:val="none" w:sz="0" w:space="0" w:color="auto"/>
                        <w:bottom w:val="none" w:sz="0" w:space="0" w:color="auto"/>
                        <w:right w:val="none" w:sz="0" w:space="0" w:color="auto"/>
                      </w:divBdr>
                      <w:divsChild>
                        <w:div w:id="2025402390">
                          <w:marLeft w:val="0"/>
                          <w:marRight w:val="0"/>
                          <w:marTop w:val="0"/>
                          <w:marBottom w:val="0"/>
                          <w:divBdr>
                            <w:top w:val="none" w:sz="0" w:space="0" w:color="auto"/>
                            <w:left w:val="none" w:sz="0" w:space="0" w:color="auto"/>
                            <w:bottom w:val="none" w:sz="0" w:space="0" w:color="auto"/>
                            <w:right w:val="none" w:sz="0" w:space="0" w:color="auto"/>
                          </w:divBdr>
                          <w:divsChild>
                            <w:div w:id="2076659917">
                              <w:marLeft w:val="0"/>
                              <w:marRight w:val="0"/>
                              <w:marTop w:val="0"/>
                              <w:marBottom w:val="0"/>
                              <w:divBdr>
                                <w:top w:val="none" w:sz="0" w:space="0" w:color="auto"/>
                                <w:left w:val="none" w:sz="0" w:space="0" w:color="auto"/>
                                <w:bottom w:val="none" w:sz="0" w:space="0" w:color="auto"/>
                                <w:right w:val="none" w:sz="0" w:space="0" w:color="auto"/>
                              </w:divBdr>
                              <w:divsChild>
                                <w:div w:id="106392420">
                                  <w:marLeft w:val="0"/>
                                  <w:marRight w:val="0"/>
                                  <w:marTop w:val="0"/>
                                  <w:marBottom w:val="0"/>
                                  <w:divBdr>
                                    <w:top w:val="none" w:sz="0" w:space="0" w:color="auto"/>
                                    <w:left w:val="none" w:sz="0" w:space="0" w:color="auto"/>
                                    <w:bottom w:val="none" w:sz="0" w:space="0" w:color="auto"/>
                                    <w:right w:val="none" w:sz="0" w:space="0" w:color="auto"/>
                                  </w:divBdr>
                                  <w:divsChild>
                                    <w:div w:id="525170463">
                                      <w:marLeft w:val="0"/>
                                      <w:marRight w:val="0"/>
                                      <w:marTop w:val="0"/>
                                      <w:marBottom w:val="0"/>
                                      <w:divBdr>
                                        <w:top w:val="none" w:sz="0" w:space="0" w:color="auto"/>
                                        <w:left w:val="none" w:sz="0" w:space="0" w:color="auto"/>
                                        <w:bottom w:val="none" w:sz="0" w:space="0" w:color="auto"/>
                                        <w:right w:val="none" w:sz="0" w:space="0" w:color="auto"/>
                                      </w:divBdr>
                                      <w:divsChild>
                                        <w:div w:id="1910337855">
                                          <w:marLeft w:val="0"/>
                                          <w:marRight w:val="0"/>
                                          <w:marTop w:val="0"/>
                                          <w:marBottom w:val="0"/>
                                          <w:divBdr>
                                            <w:top w:val="none" w:sz="0" w:space="0" w:color="auto"/>
                                            <w:left w:val="none" w:sz="0" w:space="0" w:color="auto"/>
                                            <w:bottom w:val="none" w:sz="0" w:space="0" w:color="auto"/>
                                            <w:right w:val="none" w:sz="0" w:space="0" w:color="auto"/>
                                          </w:divBdr>
                                          <w:divsChild>
                                            <w:div w:id="139350475">
                                              <w:blockQuote w:val="1"/>
                                              <w:marLeft w:val="0"/>
                                              <w:marRight w:val="0"/>
                                              <w:marTop w:val="0"/>
                                              <w:marBottom w:val="375"/>
                                              <w:divBdr>
                                                <w:top w:val="none" w:sz="0" w:space="0" w:color="auto"/>
                                                <w:left w:val="single" w:sz="36" w:space="19" w:color="EEEEEE"/>
                                                <w:bottom w:val="none" w:sz="0" w:space="0" w:color="auto"/>
                                                <w:right w:val="none" w:sz="0" w:space="0" w:color="auto"/>
                                              </w:divBdr>
                                            </w:div>
                                            <w:div w:id="1824660148">
                                              <w:blockQuote w:val="1"/>
                                              <w:marLeft w:val="0"/>
                                              <w:marRight w:val="0"/>
                                              <w:marTop w:val="0"/>
                                              <w:marBottom w:val="375"/>
                                              <w:divBdr>
                                                <w:top w:val="none" w:sz="0" w:space="0" w:color="auto"/>
                                                <w:left w:val="single" w:sz="36" w:space="19" w:color="EEEEEE"/>
                                                <w:bottom w:val="none" w:sz="0" w:space="0" w:color="auto"/>
                                                <w:right w:val="none" w:sz="0" w:space="0" w:color="auto"/>
                                              </w:divBdr>
                                            </w:div>
                                            <w:div w:id="2106805486">
                                              <w:blockQuote w:val="1"/>
                                              <w:marLeft w:val="0"/>
                                              <w:marRight w:val="0"/>
                                              <w:marTop w:val="0"/>
                                              <w:marBottom w:val="375"/>
                                              <w:divBdr>
                                                <w:top w:val="none" w:sz="0" w:space="0" w:color="auto"/>
                                                <w:left w:val="single" w:sz="36" w:space="19" w:color="EEEEEE"/>
                                                <w:bottom w:val="none" w:sz="0" w:space="0" w:color="auto"/>
                                                <w:right w:val="none" w:sz="0" w:space="0" w:color="auto"/>
                                              </w:divBdr>
                                            </w:div>
                                          </w:divsChild>
                                        </w:div>
                                      </w:divsChild>
                                    </w:div>
                                  </w:divsChild>
                                </w:div>
                              </w:divsChild>
                            </w:div>
                          </w:divsChild>
                        </w:div>
                      </w:divsChild>
                    </w:div>
                  </w:divsChild>
                </w:div>
              </w:divsChild>
            </w:div>
          </w:divsChild>
        </w:div>
      </w:divsChild>
    </w:div>
    <w:div w:id="383866805">
      <w:bodyDiv w:val="1"/>
      <w:marLeft w:val="0"/>
      <w:marRight w:val="0"/>
      <w:marTop w:val="0"/>
      <w:marBottom w:val="0"/>
      <w:divBdr>
        <w:top w:val="none" w:sz="0" w:space="0" w:color="auto"/>
        <w:left w:val="none" w:sz="0" w:space="0" w:color="auto"/>
        <w:bottom w:val="none" w:sz="0" w:space="0" w:color="auto"/>
        <w:right w:val="none" w:sz="0" w:space="0" w:color="auto"/>
      </w:divBdr>
    </w:div>
    <w:div w:id="519003718">
      <w:bodyDiv w:val="1"/>
      <w:marLeft w:val="0"/>
      <w:marRight w:val="0"/>
      <w:marTop w:val="0"/>
      <w:marBottom w:val="0"/>
      <w:divBdr>
        <w:top w:val="none" w:sz="0" w:space="0" w:color="auto"/>
        <w:left w:val="none" w:sz="0" w:space="0" w:color="auto"/>
        <w:bottom w:val="none" w:sz="0" w:space="0" w:color="auto"/>
        <w:right w:val="none" w:sz="0" w:space="0" w:color="auto"/>
      </w:divBdr>
    </w:div>
    <w:div w:id="1072392864">
      <w:bodyDiv w:val="1"/>
      <w:marLeft w:val="0"/>
      <w:marRight w:val="0"/>
      <w:marTop w:val="0"/>
      <w:marBottom w:val="0"/>
      <w:divBdr>
        <w:top w:val="none" w:sz="0" w:space="0" w:color="auto"/>
        <w:left w:val="none" w:sz="0" w:space="0" w:color="auto"/>
        <w:bottom w:val="none" w:sz="0" w:space="0" w:color="auto"/>
        <w:right w:val="none" w:sz="0" w:space="0" w:color="auto"/>
      </w:divBdr>
    </w:div>
    <w:div w:id="20861066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file>

<file path=customXml/itemProps1.xml><?xml version="1.0" encoding="utf-8"?>
<ds:datastoreItem xmlns:ds="http://schemas.openxmlformats.org/officeDocument/2006/customXml" ds:itemID="{A6ECB11C-7AA2-407B-912F-FB66B4C03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912</Words>
  <Characters>5200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2017-11-20T12:01:00Z</dcterms:created>
  <dcterms:modified xsi:type="dcterms:W3CDTF">2017-11-20T12:01:00Z</dcterms:modified>
</cp:coreProperties>
</file>